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9355"/>
      </w:tblGrid>
      <w:tr w:rsidR="007604BC" w:rsidRPr="007604BC" w:rsidTr="003407FB">
        <w:tc>
          <w:tcPr>
            <w:tcW w:w="9570" w:type="dxa"/>
            <w:shd w:val="clear" w:color="auto" w:fill="auto"/>
          </w:tcPr>
          <w:p w:rsidR="007604BC" w:rsidRPr="007604BC" w:rsidRDefault="007604BC" w:rsidP="007604BC">
            <w:pPr>
              <w:spacing w:after="0" w:line="240" w:lineRule="auto"/>
              <w:jc w:val="center"/>
              <w:rPr>
                <w:rFonts w:ascii="Times New Roman" w:eastAsia="Times New Roman" w:hAnsi="Times New Roman" w:cs="Times New Roman"/>
                <w:b/>
                <w:color w:val="000000"/>
                <w:sz w:val="32"/>
                <w:szCs w:val="32"/>
                <w:lang w:eastAsia="ru-RU"/>
              </w:rPr>
            </w:pPr>
            <w:r w:rsidRPr="007604BC">
              <w:rPr>
                <w:rFonts w:ascii="Times New Roman" w:eastAsia="Times New Roman" w:hAnsi="Times New Roman" w:cs="Times New Roman"/>
                <w:b/>
                <w:color w:val="000000"/>
                <w:sz w:val="32"/>
                <w:szCs w:val="32"/>
                <w:lang w:eastAsia="ru-RU"/>
              </w:rPr>
              <w:t>ТЕРРИТОРИАЛЬНАЯ ИЗБИРАТЕЛЬНАЯ КОМИССИЯ</w:t>
            </w:r>
          </w:p>
          <w:p w:rsidR="007604BC" w:rsidRPr="007604BC" w:rsidRDefault="00E0348A" w:rsidP="00E0348A">
            <w:pPr>
              <w:snapToGrid w:val="0"/>
              <w:spacing w:after="0" w:line="240" w:lineRule="auto"/>
              <w:jc w:val="center"/>
              <w:rPr>
                <w:rFonts w:ascii="Times New Roman" w:eastAsia="Times New Roman" w:hAnsi="Times New Roman" w:cs="Times New Roman"/>
                <w:b/>
                <w:sz w:val="44"/>
                <w:szCs w:val="44"/>
                <w:lang w:eastAsia="ru-RU"/>
              </w:rPr>
            </w:pPr>
            <w:r>
              <w:rPr>
                <w:rFonts w:ascii="Times New Roman" w:eastAsia="Times New Roman" w:hAnsi="Times New Roman" w:cs="Times New Roman"/>
                <w:b/>
                <w:bCs/>
                <w:sz w:val="32"/>
                <w:szCs w:val="20"/>
                <w:lang w:eastAsia="ru-RU"/>
              </w:rPr>
              <w:t>ПЕНОВСКОГО ОКРУГА</w:t>
            </w:r>
          </w:p>
        </w:tc>
      </w:tr>
    </w:tbl>
    <w:p w:rsidR="007604BC" w:rsidRPr="007604BC" w:rsidRDefault="007604BC" w:rsidP="007604BC">
      <w:pPr>
        <w:spacing w:before="240" w:after="240" w:line="240" w:lineRule="auto"/>
        <w:jc w:val="center"/>
        <w:rPr>
          <w:rFonts w:ascii="Times New Roman" w:eastAsia="Times New Roman" w:hAnsi="Times New Roman" w:cs="Times New Roman"/>
          <w:b/>
          <w:spacing w:val="60"/>
          <w:sz w:val="32"/>
          <w:szCs w:val="32"/>
          <w:lang w:eastAsia="ru-RU"/>
        </w:rPr>
      </w:pPr>
      <w:r w:rsidRPr="007604BC">
        <w:rPr>
          <w:rFonts w:ascii="Times New Roman" w:eastAsia="Times New Roman" w:hAnsi="Times New Roman" w:cs="Times New Roman"/>
          <w:b/>
          <w:spacing w:val="60"/>
          <w:sz w:val="32"/>
          <w:szCs w:val="32"/>
          <w:lang w:eastAsia="ru-RU"/>
        </w:rPr>
        <w:t>ПОСТАНОВЛЕНИЕ</w:t>
      </w:r>
    </w:p>
    <w:tbl>
      <w:tblPr>
        <w:tblW w:w="0" w:type="auto"/>
        <w:tblLook w:val="01E0" w:firstRow="1" w:lastRow="1" w:firstColumn="1" w:lastColumn="1" w:noHBand="0" w:noVBand="0"/>
      </w:tblPr>
      <w:tblGrid>
        <w:gridCol w:w="3120"/>
        <w:gridCol w:w="3108"/>
        <w:gridCol w:w="1088"/>
        <w:gridCol w:w="2039"/>
      </w:tblGrid>
      <w:tr w:rsidR="007604BC" w:rsidRPr="007604BC" w:rsidTr="003407FB">
        <w:tc>
          <w:tcPr>
            <w:tcW w:w="3189" w:type="dxa"/>
            <w:tcBorders>
              <w:bottom w:val="single" w:sz="4" w:space="0" w:color="auto"/>
            </w:tcBorders>
            <w:vAlign w:val="bottom"/>
          </w:tcPr>
          <w:p w:rsidR="007604BC" w:rsidRPr="007604BC" w:rsidRDefault="00E0348A" w:rsidP="00D14591">
            <w:pPr>
              <w:snapToGrid w:val="0"/>
              <w:spacing w:after="0" w:line="240" w:lineRule="auto"/>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04 августа</w:t>
            </w:r>
            <w:r w:rsidR="00437E2E">
              <w:rPr>
                <w:rFonts w:ascii="Times New Roman" w:eastAsia="Times New Roman" w:hAnsi="Times New Roman" w:cs="Times New Roman"/>
                <w:bCs/>
                <w:sz w:val="28"/>
                <w:szCs w:val="20"/>
                <w:lang w:eastAsia="ru-RU"/>
              </w:rPr>
              <w:t xml:space="preserve"> </w:t>
            </w:r>
            <w:r w:rsidR="007604BC" w:rsidRPr="007604BC">
              <w:rPr>
                <w:rFonts w:ascii="Times New Roman" w:eastAsia="Times New Roman" w:hAnsi="Times New Roman" w:cs="Times New Roman"/>
                <w:bCs/>
                <w:sz w:val="28"/>
                <w:szCs w:val="20"/>
                <w:lang w:eastAsia="ru-RU"/>
              </w:rPr>
              <w:t xml:space="preserve"> 20</w:t>
            </w:r>
            <w:r w:rsidR="005207E7">
              <w:rPr>
                <w:rFonts w:ascii="Times New Roman" w:eastAsia="Times New Roman" w:hAnsi="Times New Roman" w:cs="Times New Roman"/>
                <w:bCs/>
                <w:sz w:val="28"/>
                <w:szCs w:val="20"/>
                <w:lang w:eastAsia="ru-RU"/>
              </w:rPr>
              <w:t>26</w:t>
            </w:r>
            <w:r w:rsidR="007604BC" w:rsidRPr="007604BC">
              <w:rPr>
                <w:rFonts w:ascii="Times New Roman" w:eastAsia="Times New Roman" w:hAnsi="Times New Roman" w:cs="Times New Roman"/>
                <w:bCs/>
                <w:sz w:val="28"/>
                <w:szCs w:val="20"/>
                <w:lang w:eastAsia="ru-RU"/>
              </w:rPr>
              <w:t xml:space="preserve"> г</w:t>
            </w:r>
            <w:r w:rsidR="00D14591">
              <w:rPr>
                <w:rFonts w:ascii="Times New Roman" w:eastAsia="Times New Roman" w:hAnsi="Times New Roman" w:cs="Times New Roman"/>
                <w:bCs/>
                <w:sz w:val="28"/>
                <w:szCs w:val="20"/>
                <w:lang w:eastAsia="ru-RU"/>
              </w:rPr>
              <w:t>.</w:t>
            </w:r>
            <w:bookmarkStart w:id="0" w:name="_GoBack"/>
            <w:bookmarkEnd w:id="0"/>
          </w:p>
        </w:tc>
        <w:tc>
          <w:tcPr>
            <w:tcW w:w="3190" w:type="dxa"/>
            <w:vAlign w:val="bottom"/>
          </w:tcPr>
          <w:p w:rsidR="007604BC" w:rsidRPr="007604BC" w:rsidRDefault="007604BC" w:rsidP="007604BC">
            <w:pPr>
              <w:snapToGrid w:val="0"/>
              <w:spacing w:after="0" w:line="240" w:lineRule="auto"/>
              <w:jc w:val="center"/>
              <w:rPr>
                <w:rFonts w:ascii="Times New Roman" w:eastAsia="Times New Roman" w:hAnsi="Times New Roman" w:cs="Times New Roman"/>
                <w:bCs/>
                <w:sz w:val="28"/>
                <w:szCs w:val="20"/>
                <w:lang w:eastAsia="ru-RU"/>
              </w:rPr>
            </w:pPr>
          </w:p>
        </w:tc>
        <w:tc>
          <w:tcPr>
            <w:tcW w:w="1109" w:type="dxa"/>
            <w:vAlign w:val="bottom"/>
          </w:tcPr>
          <w:p w:rsidR="007604BC" w:rsidRPr="007604BC" w:rsidRDefault="007604BC" w:rsidP="007604BC">
            <w:pPr>
              <w:snapToGrid w:val="0"/>
              <w:spacing w:after="0" w:line="240" w:lineRule="auto"/>
              <w:jc w:val="center"/>
              <w:rPr>
                <w:rFonts w:ascii="Times New Roman" w:eastAsia="Times New Roman" w:hAnsi="Times New Roman" w:cs="Times New Roman"/>
                <w:bCs/>
                <w:sz w:val="28"/>
                <w:szCs w:val="20"/>
                <w:lang w:eastAsia="ru-RU"/>
              </w:rPr>
            </w:pPr>
            <w:r w:rsidRPr="007604BC">
              <w:rPr>
                <w:rFonts w:ascii="Times New Roman" w:eastAsia="Times New Roman" w:hAnsi="Times New Roman" w:cs="Times New Roman"/>
                <w:bCs/>
                <w:sz w:val="28"/>
                <w:szCs w:val="20"/>
                <w:lang w:eastAsia="ru-RU"/>
              </w:rPr>
              <w:t>№</w:t>
            </w:r>
          </w:p>
        </w:tc>
        <w:tc>
          <w:tcPr>
            <w:tcW w:w="2082" w:type="dxa"/>
            <w:tcBorders>
              <w:bottom w:val="single" w:sz="4" w:space="0" w:color="auto"/>
            </w:tcBorders>
            <w:vAlign w:val="bottom"/>
          </w:tcPr>
          <w:p w:rsidR="007604BC" w:rsidRPr="007604BC" w:rsidRDefault="00E0348A" w:rsidP="00E0348A">
            <w:pPr>
              <w:snapToGrid w:val="0"/>
              <w:spacing w:after="0" w:line="240" w:lineRule="auto"/>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5</w:t>
            </w:r>
            <w:r w:rsidR="007604BC" w:rsidRPr="007604BC">
              <w:rPr>
                <w:rFonts w:ascii="Times New Roman" w:eastAsia="Times New Roman" w:hAnsi="Times New Roman" w:cs="Times New Roman"/>
                <w:bCs/>
                <w:sz w:val="28"/>
                <w:szCs w:val="20"/>
                <w:lang w:eastAsia="ru-RU"/>
              </w:rPr>
              <w:t>/</w:t>
            </w:r>
            <w:r>
              <w:rPr>
                <w:rFonts w:ascii="Times New Roman" w:eastAsia="Times New Roman" w:hAnsi="Times New Roman" w:cs="Times New Roman"/>
                <w:bCs/>
                <w:sz w:val="28"/>
                <w:szCs w:val="20"/>
                <w:lang w:eastAsia="ru-RU"/>
              </w:rPr>
              <w:t>37</w:t>
            </w:r>
            <w:r w:rsidR="007604BC" w:rsidRPr="007604BC">
              <w:rPr>
                <w:rFonts w:ascii="Times New Roman" w:eastAsia="Times New Roman" w:hAnsi="Times New Roman" w:cs="Times New Roman"/>
                <w:bCs/>
                <w:sz w:val="28"/>
                <w:szCs w:val="20"/>
                <w:lang w:eastAsia="ru-RU"/>
              </w:rPr>
              <w:t>-</w:t>
            </w:r>
            <w:r w:rsidR="00102AA8">
              <w:rPr>
                <w:rFonts w:ascii="Times New Roman" w:eastAsia="Times New Roman" w:hAnsi="Times New Roman" w:cs="Times New Roman"/>
                <w:bCs/>
                <w:sz w:val="28"/>
                <w:szCs w:val="20"/>
                <w:lang w:eastAsia="ru-RU"/>
              </w:rPr>
              <w:t>6</w:t>
            </w:r>
          </w:p>
        </w:tc>
      </w:tr>
      <w:tr w:rsidR="007604BC" w:rsidRPr="007604BC" w:rsidTr="003407FB">
        <w:tc>
          <w:tcPr>
            <w:tcW w:w="3189" w:type="dxa"/>
            <w:tcBorders>
              <w:top w:val="single" w:sz="4" w:space="0" w:color="auto"/>
            </w:tcBorders>
          </w:tcPr>
          <w:p w:rsidR="007604BC" w:rsidRPr="007604BC" w:rsidRDefault="007604BC" w:rsidP="007604BC">
            <w:pPr>
              <w:snapToGrid w:val="0"/>
              <w:spacing w:after="0" w:line="240" w:lineRule="auto"/>
              <w:jc w:val="center"/>
              <w:rPr>
                <w:rFonts w:ascii="Times New Roman" w:eastAsia="Times New Roman" w:hAnsi="Times New Roman" w:cs="Times New Roman"/>
                <w:bCs/>
                <w:sz w:val="24"/>
                <w:szCs w:val="24"/>
                <w:lang w:eastAsia="ru-RU"/>
              </w:rPr>
            </w:pPr>
          </w:p>
        </w:tc>
        <w:tc>
          <w:tcPr>
            <w:tcW w:w="3190" w:type="dxa"/>
          </w:tcPr>
          <w:p w:rsidR="007604BC" w:rsidRPr="007604BC" w:rsidRDefault="007604BC" w:rsidP="00E0348A">
            <w:pPr>
              <w:snapToGrid w:val="0"/>
              <w:spacing w:after="0" w:line="240" w:lineRule="auto"/>
              <w:jc w:val="center"/>
              <w:rPr>
                <w:rFonts w:ascii="Times New Roman" w:eastAsia="Times New Roman" w:hAnsi="Times New Roman" w:cs="Times New Roman"/>
                <w:bCs/>
                <w:sz w:val="24"/>
                <w:szCs w:val="24"/>
                <w:lang w:eastAsia="ru-RU"/>
              </w:rPr>
            </w:pPr>
            <w:r w:rsidRPr="007604BC">
              <w:rPr>
                <w:rFonts w:ascii="Times New Roman" w:eastAsia="Times New Roman" w:hAnsi="Times New Roman" w:cs="Times New Roman"/>
                <w:bCs/>
                <w:sz w:val="24"/>
                <w:szCs w:val="24"/>
                <w:lang w:eastAsia="ru-RU"/>
              </w:rPr>
              <w:t xml:space="preserve"> </w:t>
            </w:r>
            <w:r w:rsidR="00E0348A">
              <w:rPr>
                <w:rFonts w:ascii="Times New Roman" w:eastAsia="Times New Roman" w:hAnsi="Times New Roman" w:cs="Times New Roman"/>
                <w:color w:val="000000"/>
                <w:sz w:val="24"/>
                <w:szCs w:val="20"/>
                <w:lang w:eastAsia="ru-RU"/>
              </w:rPr>
              <w:t xml:space="preserve"> пгт. Пено</w:t>
            </w:r>
          </w:p>
        </w:tc>
        <w:tc>
          <w:tcPr>
            <w:tcW w:w="3191" w:type="dxa"/>
            <w:gridSpan w:val="2"/>
          </w:tcPr>
          <w:p w:rsidR="007604BC" w:rsidRPr="007604BC" w:rsidRDefault="007604BC" w:rsidP="007604BC">
            <w:pPr>
              <w:snapToGrid w:val="0"/>
              <w:spacing w:after="0" w:line="240" w:lineRule="auto"/>
              <w:jc w:val="center"/>
              <w:rPr>
                <w:rFonts w:ascii="Times New Roman" w:eastAsia="Times New Roman" w:hAnsi="Times New Roman" w:cs="Times New Roman"/>
                <w:bCs/>
                <w:sz w:val="24"/>
                <w:szCs w:val="24"/>
                <w:lang w:eastAsia="ru-RU"/>
              </w:rPr>
            </w:pPr>
          </w:p>
        </w:tc>
      </w:tr>
    </w:tbl>
    <w:p w:rsidR="007604BC" w:rsidRPr="007604BC" w:rsidRDefault="007604BC" w:rsidP="007604BC">
      <w:pPr>
        <w:widowControl w:val="0"/>
        <w:tabs>
          <w:tab w:val="left" w:pos="9354"/>
        </w:tabs>
        <w:snapToGrid w:val="0"/>
        <w:spacing w:after="0" w:line="240" w:lineRule="auto"/>
        <w:ind w:left="278" w:right="-6"/>
        <w:jc w:val="center"/>
        <w:rPr>
          <w:rFonts w:ascii="Arial" w:eastAsia="Times New Roman" w:hAnsi="Arial" w:cs="Times New Roman"/>
          <w:i/>
          <w:sz w:val="28"/>
          <w:szCs w:val="28"/>
          <w:lang w:eastAsia="ru-RU"/>
        </w:rPr>
      </w:pPr>
    </w:p>
    <w:p w:rsidR="00102AA8" w:rsidRPr="00102AA8" w:rsidRDefault="00102AA8" w:rsidP="00102AA8">
      <w:pPr>
        <w:tabs>
          <w:tab w:val="left" w:pos="708"/>
          <w:tab w:val="center" w:pos="4677"/>
          <w:tab w:val="right" w:pos="9355"/>
        </w:tabs>
        <w:spacing w:after="0" w:line="240" w:lineRule="auto"/>
        <w:jc w:val="center"/>
        <w:rPr>
          <w:rFonts w:ascii="Times New Roman" w:eastAsia="Times New Roman" w:hAnsi="Times New Roman" w:cs="Times New Roman"/>
          <w:b/>
          <w:sz w:val="28"/>
          <w:szCs w:val="28"/>
          <w:lang w:eastAsia="ru-RU"/>
        </w:rPr>
      </w:pPr>
      <w:r w:rsidRPr="00102AA8">
        <w:rPr>
          <w:rFonts w:ascii="Times New Roman" w:eastAsia="Times New Roman" w:hAnsi="Times New Roman" w:cs="Times New Roman"/>
          <w:b/>
          <w:sz w:val="28"/>
          <w:szCs w:val="28"/>
          <w:lang w:eastAsia="ru-RU"/>
        </w:rPr>
        <w:t xml:space="preserve">О </w:t>
      </w:r>
      <w:r w:rsidR="00E0348A">
        <w:rPr>
          <w:rFonts w:ascii="Times New Roman" w:eastAsia="Times New Roman" w:hAnsi="Times New Roman" w:cs="Times New Roman"/>
          <w:b/>
          <w:sz w:val="28"/>
          <w:szCs w:val="28"/>
          <w:lang w:eastAsia="ru-RU"/>
        </w:rPr>
        <w:t>К</w:t>
      </w:r>
      <w:r w:rsidRPr="00102AA8">
        <w:rPr>
          <w:rFonts w:ascii="Times New Roman" w:eastAsia="Times New Roman" w:hAnsi="Times New Roman" w:cs="Times New Roman"/>
          <w:b/>
          <w:sz w:val="28"/>
          <w:szCs w:val="28"/>
          <w:lang w:eastAsia="ru-RU"/>
        </w:rPr>
        <w:t xml:space="preserve">онтрольно-ревизионной службе  </w:t>
      </w:r>
    </w:p>
    <w:p w:rsidR="004C68F5" w:rsidRDefault="004C68F5" w:rsidP="004C68F5">
      <w:pPr>
        <w:spacing w:after="0" w:line="240" w:lineRule="auto"/>
        <w:ind w:firstLine="902"/>
        <w:jc w:val="center"/>
        <w:rPr>
          <w:rFonts w:ascii="Times New Roman" w:eastAsia="Times New Roman" w:hAnsi="Times New Roman" w:cs="Times New Roman"/>
          <w:b/>
          <w:snapToGrid w:val="0"/>
          <w:sz w:val="28"/>
          <w:szCs w:val="28"/>
          <w:lang w:eastAsia="ru-RU"/>
        </w:rPr>
      </w:pPr>
      <w:r w:rsidRPr="004C68F5">
        <w:rPr>
          <w:rFonts w:ascii="Times New Roman" w:eastAsia="Times New Roman" w:hAnsi="Times New Roman" w:cs="Times New Roman"/>
          <w:b/>
          <w:snapToGrid w:val="0"/>
          <w:sz w:val="28"/>
          <w:szCs w:val="28"/>
          <w:lang w:eastAsia="ru-RU"/>
        </w:rPr>
        <w:t>при территориальной</w:t>
      </w:r>
      <w:r w:rsidR="001C7259">
        <w:rPr>
          <w:rFonts w:ascii="Times New Roman" w:eastAsia="Times New Roman" w:hAnsi="Times New Roman" w:cs="Times New Roman"/>
          <w:b/>
          <w:snapToGrid w:val="0"/>
          <w:sz w:val="28"/>
          <w:szCs w:val="28"/>
          <w:lang w:eastAsia="ru-RU"/>
        </w:rPr>
        <w:t xml:space="preserve"> </w:t>
      </w:r>
      <w:r w:rsidRPr="004C68F5">
        <w:rPr>
          <w:rFonts w:ascii="Times New Roman" w:eastAsia="Times New Roman" w:hAnsi="Times New Roman" w:cs="Times New Roman"/>
          <w:b/>
          <w:snapToGrid w:val="0"/>
          <w:sz w:val="28"/>
          <w:szCs w:val="28"/>
          <w:lang w:eastAsia="ru-RU"/>
        </w:rPr>
        <w:t xml:space="preserve">избирательной комиссии </w:t>
      </w:r>
      <w:r w:rsidR="00E0348A">
        <w:rPr>
          <w:rFonts w:ascii="Times New Roman" w:eastAsia="Times New Roman" w:hAnsi="Times New Roman" w:cs="Times New Roman"/>
          <w:b/>
          <w:snapToGrid w:val="0"/>
          <w:sz w:val="28"/>
          <w:szCs w:val="28"/>
          <w:lang w:eastAsia="ru-RU"/>
        </w:rPr>
        <w:t>Пеновского округа</w:t>
      </w:r>
      <w:r w:rsidR="005A2BFB">
        <w:rPr>
          <w:rFonts w:ascii="Times New Roman" w:eastAsia="Times New Roman" w:hAnsi="Times New Roman" w:cs="Times New Roman"/>
          <w:b/>
          <w:snapToGrid w:val="0"/>
          <w:sz w:val="28"/>
          <w:szCs w:val="28"/>
          <w:lang w:eastAsia="ru-RU"/>
        </w:rPr>
        <w:t xml:space="preserve"> срока полномочий 202</w:t>
      </w:r>
      <w:r w:rsidR="00102AA8">
        <w:rPr>
          <w:rFonts w:ascii="Times New Roman" w:eastAsia="Times New Roman" w:hAnsi="Times New Roman" w:cs="Times New Roman"/>
          <w:b/>
          <w:snapToGrid w:val="0"/>
          <w:sz w:val="28"/>
          <w:szCs w:val="28"/>
          <w:lang w:eastAsia="ru-RU"/>
        </w:rPr>
        <w:t>6</w:t>
      </w:r>
      <w:r w:rsidR="005A2BFB">
        <w:rPr>
          <w:rFonts w:ascii="Times New Roman" w:eastAsia="Times New Roman" w:hAnsi="Times New Roman" w:cs="Times New Roman"/>
          <w:b/>
          <w:snapToGrid w:val="0"/>
          <w:sz w:val="28"/>
          <w:szCs w:val="28"/>
          <w:lang w:eastAsia="ru-RU"/>
        </w:rPr>
        <w:t>-20</w:t>
      </w:r>
      <w:r w:rsidR="00102AA8">
        <w:rPr>
          <w:rFonts w:ascii="Times New Roman" w:eastAsia="Times New Roman" w:hAnsi="Times New Roman" w:cs="Times New Roman"/>
          <w:b/>
          <w:snapToGrid w:val="0"/>
          <w:sz w:val="28"/>
          <w:szCs w:val="28"/>
          <w:lang w:eastAsia="ru-RU"/>
        </w:rPr>
        <w:t>31г.г.</w:t>
      </w:r>
    </w:p>
    <w:p w:rsidR="004C68F5" w:rsidRDefault="004C68F5" w:rsidP="004C68F5">
      <w:pPr>
        <w:spacing w:after="0" w:line="240" w:lineRule="auto"/>
        <w:ind w:firstLine="902"/>
        <w:jc w:val="center"/>
        <w:rPr>
          <w:rFonts w:ascii="Times New Roman" w:eastAsia="Times New Roman" w:hAnsi="Times New Roman" w:cs="Times New Roman"/>
          <w:b/>
          <w:snapToGrid w:val="0"/>
          <w:sz w:val="28"/>
          <w:szCs w:val="28"/>
          <w:lang w:eastAsia="ru-RU"/>
        </w:rPr>
      </w:pPr>
    </w:p>
    <w:p w:rsidR="002A36F1" w:rsidRDefault="004C68F5" w:rsidP="002A36F1">
      <w:pPr>
        <w:spacing w:after="0" w:line="360" w:lineRule="auto"/>
        <w:ind w:firstLine="902"/>
        <w:jc w:val="both"/>
        <w:rPr>
          <w:rFonts w:ascii="Times New Roman" w:hAnsi="Times New Roman" w:cs="Times New Roman"/>
          <w:b/>
          <w:sz w:val="28"/>
        </w:rPr>
      </w:pPr>
      <w:r w:rsidRPr="004C68F5">
        <w:rPr>
          <w:rFonts w:ascii="Times New Roman" w:hAnsi="Times New Roman" w:cs="Times New Roman"/>
          <w:snapToGrid w:val="0"/>
          <w:sz w:val="28"/>
          <w:szCs w:val="28"/>
        </w:rPr>
        <w:t xml:space="preserve">В соответствии с пунктами 1, 2 статьи 60 Федерального закона от 12.06.2002 № 67 ФЗ «Об основных гарантиях избирательных прав и права на участие в референдуме граждан Российской Федерации», пунктом 2 статьи 57 Избирательного кодекса Тверской области от 07.04.2003 № 20-ЗО, </w:t>
      </w:r>
      <w:r w:rsidR="00B75DA7" w:rsidRPr="00B75DA7">
        <w:rPr>
          <w:rFonts w:ascii="Times New Roman" w:hAnsi="Times New Roman"/>
          <w:color w:val="000000"/>
          <w:sz w:val="28"/>
          <w:szCs w:val="28"/>
        </w:rPr>
        <w:t xml:space="preserve">постановлением избирательной комиссии Тверской области </w:t>
      </w:r>
      <w:r w:rsidR="00666779" w:rsidRPr="00666779">
        <w:rPr>
          <w:rFonts w:ascii="Times New Roman" w:hAnsi="Times New Roman"/>
          <w:color w:val="000000"/>
          <w:sz w:val="28"/>
          <w:szCs w:val="28"/>
        </w:rPr>
        <w:t xml:space="preserve">от 22.04.2022 № 62/731-7 «О возложении исполнения полномочий по подготовке и проведению выборов в органы местного самоуправления, местного референдума Пеновского муниципального округа Тверской области на территориальную избирательную комиссию Пеновского округа», </w:t>
      </w:r>
      <w:r w:rsidR="00B75DA7" w:rsidRPr="00B75DA7">
        <w:rPr>
          <w:rFonts w:ascii="Times New Roman" w:hAnsi="Times New Roman"/>
          <w:color w:val="000000"/>
          <w:sz w:val="28"/>
          <w:szCs w:val="28"/>
        </w:rPr>
        <w:t xml:space="preserve"> </w:t>
      </w:r>
      <w:r w:rsidRPr="004C68F5">
        <w:rPr>
          <w:rFonts w:ascii="Times New Roman" w:hAnsi="Times New Roman" w:cs="Times New Roman"/>
          <w:snapToGrid w:val="0"/>
          <w:sz w:val="28"/>
          <w:szCs w:val="28"/>
        </w:rPr>
        <w:t xml:space="preserve">территориальная избирательная комиссия </w:t>
      </w:r>
      <w:r w:rsidR="00666779">
        <w:rPr>
          <w:rFonts w:ascii="Times New Roman" w:hAnsi="Times New Roman" w:cs="Times New Roman"/>
          <w:snapToGrid w:val="0"/>
          <w:sz w:val="28"/>
          <w:szCs w:val="28"/>
        </w:rPr>
        <w:t xml:space="preserve"> Пеновского округа </w:t>
      </w:r>
      <w:r w:rsidR="00437E2E" w:rsidRPr="00666779">
        <w:rPr>
          <w:rFonts w:ascii="Times New Roman" w:hAnsi="Times New Roman" w:cs="Times New Roman"/>
          <w:b/>
          <w:spacing w:val="30"/>
          <w:sz w:val="28"/>
        </w:rPr>
        <w:t>постановляет</w:t>
      </w:r>
      <w:r w:rsidR="00437E2E" w:rsidRPr="00666779">
        <w:rPr>
          <w:rFonts w:ascii="Times New Roman" w:hAnsi="Times New Roman" w:cs="Times New Roman"/>
          <w:b/>
          <w:sz w:val="28"/>
        </w:rPr>
        <w:t>:</w:t>
      </w:r>
    </w:p>
    <w:p w:rsidR="002A36F1" w:rsidRPr="002A36F1" w:rsidRDefault="002A36F1" w:rsidP="002A36F1">
      <w:pPr>
        <w:spacing w:after="0" w:line="360" w:lineRule="auto"/>
        <w:ind w:firstLine="902"/>
        <w:jc w:val="both"/>
        <w:rPr>
          <w:rFonts w:ascii="Times New Roman" w:hAnsi="Times New Roman" w:cs="Times New Roman"/>
          <w:sz w:val="28"/>
          <w:szCs w:val="28"/>
        </w:rPr>
      </w:pPr>
      <w:r w:rsidRPr="002A36F1">
        <w:rPr>
          <w:rFonts w:ascii="Times New Roman" w:hAnsi="Times New Roman" w:cs="Times New Roman"/>
          <w:sz w:val="28"/>
        </w:rPr>
        <w:t>1.</w:t>
      </w:r>
      <w:r w:rsidRPr="002A36F1">
        <w:rPr>
          <w:rFonts w:ascii="Times New Roman" w:hAnsi="Times New Roman" w:cs="Times New Roman"/>
          <w:b/>
          <w:sz w:val="28"/>
        </w:rPr>
        <w:t xml:space="preserve"> </w:t>
      </w:r>
      <w:r w:rsidRPr="002A36F1">
        <w:rPr>
          <w:rFonts w:ascii="Times New Roman" w:hAnsi="Times New Roman" w:cs="Times New Roman"/>
          <w:sz w:val="28"/>
          <w:szCs w:val="28"/>
        </w:rPr>
        <w:t>Для</w:t>
      </w:r>
      <w:r>
        <w:rPr>
          <w:rFonts w:ascii="Times New Roman" w:hAnsi="Times New Roman" w:cs="Times New Roman"/>
          <w:sz w:val="28"/>
          <w:szCs w:val="28"/>
        </w:rPr>
        <w:t xml:space="preserve"> </w:t>
      </w:r>
      <w:r w:rsidR="00340D17" w:rsidRPr="002A36F1">
        <w:rPr>
          <w:rFonts w:ascii="Times New Roman" w:hAnsi="Times New Roman" w:cs="Times New Roman"/>
          <w:sz w:val="28"/>
          <w:szCs w:val="28"/>
        </w:rPr>
        <w:t>осуществления контроля за целевым расходованием денежных средств, выделенных избирательным комиссиям на подготовку и проведение выборов, а также за источниками поступления, правильным учетом и использованием денежных средств кандидатов, для проверки финансовых отчетов кандидатов, для организации проверок достоверности представленных кандидатами в соответствии с пунктом 4 статьи 29 Избирательного кодекса Тверской области сведений об имуществе, о доходах и об их источниках, обра</w:t>
      </w:r>
      <w:r w:rsidR="00666779" w:rsidRPr="002A36F1">
        <w:rPr>
          <w:rFonts w:ascii="Times New Roman" w:hAnsi="Times New Roman" w:cs="Times New Roman"/>
          <w:sz w:val="28"/>
          <w:szCs w:val="28"/>
        </w:rPr>
        <w:t>зовать К</w:t>
      </w:r>
      <w:r w:rsidR="00340D17" w:rsidRPr="002A36F1">
        <w:rPr>
          <w:rFonts w:ascii="Times New Roman" w:hAnsi="Times New Roman" w:cs="Times New Roman"/>
          <w:sz w:val="28"/>
          <w:szCs w:val="28"/>
        </w:rPr>
        <w:t xml:space="preserve">онтрольно-ревизионную службу (далее -КРС). </w:t>
      </w:r>
    </w:p>
    <w:p w:rsidR="00340D17" w:rsidRPr="002A36F1" w:rsidRDefault="002A36F1" w:rsidP="002A36F1">
      <w:pPr>
        <w:spacing w:after="0" w:line="360" w:lineRule="auto"/>
        <w:ind w:firstLine="902"/>
        <w:jc w:val="both"/>
        <w:rPr>
          <w:rFonts w:ascii="Times New Roman" w:hAnsi="Times New Roman" w:cs="Times New Roman"/>
          <w:sz w:val="28"/>
        </w:rPr>
      </w:pPr>
      <w:r w:rsidRPr="002A36F1">
        <w:rPr>
          <w:rFonts w:ascii="Times New Roman" w:hAnsi="Times New Roman" w:cs="Times New Roman"/>
          <w:sz w:val="28"/>
          <w:szCs w:val="28"/>
        </w:rPr>
        <w:t xml:space="preserve">2 </w:t>
      </w:r>
      <w:r w:rsidR="00340D17" w:rsidRPr="002A36F1">
        <w:rPr>
          <w:rFonts w:ascii="Times New Roman" w:hAnsi="Times New Roman" w:cs="Times New Roman"/>
          <w:sz w:val="28"/>
          <w:szCs w:val="28"/>
        </w:rPr>
        <w:t xml:space="preserve">Утвердить Положение о контрольно-ревизионной службе территориальной избирательной комиссии </w:t>
      </w:r>
      <w:r w:rsidR="00666779" w:rsidRPr="002A36F1">
        <w:rPr>
          <w:rFonts w:ascii="Times New Roman" w:hAnsi="Times New Roman" w:cs="Times New Roman"/>
          <w:sz w:val="28"/>
          <w:szCs w:val="28"/>
        </w:rPr>
        <w:t xml:space="preserve">Пеновского округа </w:t>
      </w:r>
      <w:r w:rsidR="00340D17" w:rsidRPr="002A36F1">
        <w:rPr>
          <w:rFonts w:ascii="Times New Roman" w:hAnsi="Times New Roman" w:cs="Times New Roman"/>
          <w:sz w:val="28"/>
          <w:szCs w:val="28"/>
        </w:rPr>
        <w:t>(прилагается).</w:t>
      </w:r>
    </w:p>
    <w:p w:rsidR="004C68F5" w:rsidRPr="00340D17" w:rsidRDefault="002A36F1" w:rsidP="002A36F1">
      <w:pPr>
        <w:pStyle w:val="a6"/>
        <w:spacing w:line="360" w:lineRule="auto"/>
        <w:ind w:left="360"/>
        <w:jc w:val="both"/>
        <w:rPr>
          <w:sz w:val="28"/>
          <w:szCs w:val="28"/>
        </w:rPr>
      </w:pPr>
      <w:r>
        <w:rPr>
          <w:sz w:val="28"/>
          <w:szCs w:val="28"/>
        </w:rPr>
        <w:lastRenderedPageBreak/>
        <w:t xml:space="preserve">3. </w:t>
      </w:r>
      <w:r w:rsidR="004C68F5" w:rsidRPr="00340D17">
        <w:rPr>
          <w:sz w:val="28"/>
          <w:szCs w:val="28"/>
        </w:rPr>
        <w:t>Признать утратившим силу постановлени</w:t>
      </w:r>
      <w:r w:rsidR="00666779">
        <w:rPr>
          <w:sz w:val="28"/>
          <w:szCs w:val="28"/>
        </w:rPr>
        <w:t>е</w:t>
      </w:r>
      <w:r w:rsidR="004C68F5" w:rsidRPr="00340D17">
        <w:rPr>
          <w:sz w:val="28"/>
          <w:szCs w:val="28"/>
        </w:rPr>
        <w:t xml:space="preserve"> территориальной избирательной комиссии </w:t>
      </w:r>
      <w:r w:rsidR="00666779">
        <w:rPr>
          <w:sz w:val="28"/>
          <w:szCs w:val="28"/>
        </w:rPr>
        <w:t>Пеновского округа</w:t>
      </w:r>
      <w:r w:rsidR="004C68F5" w:rsidRPr="00340D17">
        <w:rPr>
          <w:sz w:val="28"/>
          <w:szCs w:val="28"/>
        </w:rPr>
        <w:t xml:space="preserve"> от </w:t>
      </w:r>
      <w:r w:rsidR="00666779">
        <w:rPr>
          <w:sz w:val="28"/>
          <w:szCs w:val="28"/>
        </w:rPr>
        <w:t xml:space="preserve">29.06.2021 </w:t>
      </w:r>
      <w:r w:rsidR="004C68F5" w:rsidRPr="00340D17">
        <w:rPr>
          <w:sz w:val="28"/>
          <w:szCs w:val="28"/>
        </w:rPr>
        <w:t>№</w:t>
      </w:r>
      <w:r w:rsidR="00666779">
        <w:rPr>
          <w:sz w:val="28"/>
          <w:szCs w:val="28"/>
        </w:rPr>
        <w:t xml:space="preserve"> </w:t>
      </w:r>
      <w:r w:rsidR="004B7196" w:rsidRPr="00340D17">
        <w:rPr>
          <w:sz w:val="28"/>
          <w:szCs w:val="28"/>
        </w:rPr>
        <w:t>3/1</w:t>
      </w:r>
      <w:r w:rsidR="00666779">
        <w:rPr>
          <w:sz w:val="28"/>
          <w:szCs w:val="28"/>
        </w:rPr>
        <w:t>2</w:t>
      </w:r>
      <w:r w:rsidR="004B7196" w:rsidRPr="00340D17">
        <w:rPr>
          <w:sz w:val="28"/>
          <w:szCs w:val="28"/>
        </w:rPr>
        <w:t>-5</w:t>
      </w:r>
      <w:r w:rsidR="004C68F5" w:rsidRPr="00340D17">
        <w:rPr>
          <w:sz w:val="28"/>
          <w:szCs w:val="28"/>
        </w:rPr>
        <w:t xml:space="preserve"> «</w:t>
      </w:r>
      <w:r w:rsidR="00666779">
        <w:rPr>
          <w:sz w:val="28"/>
          <w:szCs w:val="28"/>
        </w:rPr>
        <w:t xml:space="preserve">О Положении </w:t>
      </w:r>
      <w:r w:rsidR="00340D17" w:rsidRPr="00340D17">
        <w:rPr>
          <w:sz w:val="28"/>
          <w:szCs w:val="28"/>
        </w:rPr>
        <w:t xml:space="preserve">о Контрольно-ревизионной службе при территориальной </w:t>
      </w:r>
      <w:r w:rsidR="00340D17" w:rsidRPr="00340D17">
        <w:rPr>
          <w:sz w:val="28"/>
          <w:szCs w:val="28"/>
        </w:rPr>
        <w:br/>
        <w:t xml:space="preserve">избирательной комиссии </w:t>
      </w:r>
      <w:r w:rsidR="00666779">
        <w:rPr>
          <w:sz w:val="28"/>
          <w:szCs w:val="28"/>
        </w:rPr>
        <w:t>Пеновского округа».</w:t>
      </w:r>
    </w:p>
    <w:p w:rsidR="00437E2E" w:rsidRPr="003D22DF" w:rsidRDefault="002A36F1" w:rsidP="002A36F1">
      <w:pPr>
        <w:pStyle w:val="a5"/>
        <w:spacing w:after="0" w:line="360" w:lineRule="auto"/>
        <w:ind w:left="360"/>
        <w:jc w:val="both"/>
        <w:rPr>
          <w:rFonts w:ascii="Times New Roman" w:hAnsi="Times New Roman" w:cs="Times New Roman"/>
          <w:snapToGrid w:val="0"/>
          <w:sz w:val="28"/>
          <w:szCs w:val="28"/>
        </w:rPr>
      </w:pPr>
      <w:r>
        <w:rPr>
          <w:rFonts w:ascii="Times New Roman" w:hAnsi="Times New Roman" w:cs="Times New Roman"/>
          <w:sz w:val="28"/>
          <w:szCs w:val="28"/>
        </w:rPr>
        <w:t xml:space="preserve">4. </w:t>
      </w:r>
      <w:r w:rsidR="00437E2E" w:rsidRPr="004C68F5">
        <w:rPr>
          <w:rFonts w:ascii="Times New Roman" w:hAnsi="Times New Roman" w:cs="Times New Roman"/>
          <w:sz w:val="28"/>
          <w:szCs w:val="28"/>
        </w:rPr>
        <w:t>Разместить настоящее пост</w:t>
      </w:r>
      <w:r w:rsidR="00175574">
        <w:rPr>
          <w:rFonts w:ascii="Times New Roman" w:hAnsi="Times New Roman" w:cs="Times New Roman"/>
          <w:sz w:val="28"/>
          <w:szCs w:val="28"/>
        </w:rPr>
        <w:t>ановление на сайте</w:t>
      </w:r>
      <w:r w:rsidR="00437E2E" w:rsidRPr="004C68F5">
        <w:rPr>
          <w:rFonts w:ascii="Times New Roman" w:hAnsi="Times New Roman" w:cs="Times New Roman"/>
          <w:sz w:val="28"/>
          <w:szCs w:val="28"/>
        </w:rPr>
        <w:t xml:space="preserve"> территориальной избирательной комиссии </w:t>
      </w:r>
      <w:r w:rsidR="003D22DF" w:rsidRPr="003D22DF">
        <w:rPr>
          <w:rFonts w:ascii="Times New Roman" w:hAnsi="Times New Roman" w:cs="Times New Roman"/>
          <w:sz w:val="28"/>
          <w:szCs w:val="28"/>
        </w:rPr>
        <w:t>Пеновского округа</w:t>
      </w:r>
      <w:r w:rsidR="003D22DF">
        <w:rPr>
          <w:rFonts w:ascii="Times New Roman" w:hAnsi="Times New Roman" w:cs="Times New Roman"/>
          <w:sz w:val="28"/>
          <w:szCs w:val="28"/>
        </w:rPr>
        <w:t xml:space="preserve"> </w:t>
      </w:r>
      <w:r w:rsidR="00437E2E" w:rsidRPr="004C68F5">
        <w:rPr>
          <w:rFonts w:ascii="Times New Roman" w:hAnsi="Times New Roman" w:cs="Times New Roman"/>
          <w:sz w:val="28"/>
          <w:szCs w:val="28"/>
        </w:rPr>
        <w:t xml:space="preserve">в информационно-коммуникационной сети </w:t>
      </w:r>
      <w:r w:rsidR="00437E2E" w:rsidRPr="003D22DF">
        <w:rPr>
          <w:rFonts w:ascii="Times New Roman" w:hAnsi="Times New Roman" w:cs="Times New Roman"/>
          <w:sz w:val="28"/>
          <w:szCs w:val="28"/>
        </w:rPr>
        <w:t>«Интернет».</w:t>
      </w:r>
    </w:p>
    <w:tbl>
      <w:tblPr>
        <w:tblW w:w="9360" w:type="dxa"/>
        <w:tblInd w:w="108" w:type="dxa"/>
        <w:tblLook w:val="0000" w:firstRow="0" w:lastRow="0" w:firstColumn="0" w:lastColumn="0" w:noHBand="0" w:noVBand="0"/>
      </w:tblPr>
      <w:tblGrid>
        <w:gridCol w:w="4320"/>
        <w:gridCol w:w="5040"/>
      </w:tblGrid>
      <w:tr w:rsidR="00437E2E" w:rsidRPr="00437E2E" w:rsidTr="00E159FD">
        <w:tc>
          <w:tcPr>
            <w:tcW w:w="4320" w:type="dxa"/>
          </w:tcPr>
          <w:p w:rsidR="00175574" w:rsidRDefault="00175574" w:rsidP="00437E2E">
            <w:pPr>
              <w:spacing w:after="0" w:line="240" w:lineRule="auto"/>
              <w:ind w:left="-142"/>
              <w:jc w:val="center"/>
              <w:rPr>
                <w:rFonts w:ascii="Times New Roman" w:hAnsi="Times New Roman" w:cs="Times New Roman"/>
                <w:sz w:val="28"/>
                <w:szCs w:val="28"/>
              </w:rPr>
            </w:pPr>
          </w:p>
          <w:p w:rsidR="00175574" w:rsidRDefault="00175574" w:rsidP="00437E2E">
            <w:pPr>
              <w:spacing w:after="0" w:line="240" w:lineRule="auto"/>
              <w:ind w:left="-142"/>
              <w:jc w:val="center"/>
              <w:rPr>
                <w:rFonts w:ascii="Times New Roman" w:hAnsi="Times New Roman" w:cs="Times New Roman"/>
                <w:sz w:val="28"/>
                <w:szCs w:val="28"/>
              </w:rPr>
            </w:pPr>
          </w:p>
          <w:p w:rsidR="00437E2E" w:rsidRPr="00437E2E" w:rsidRDefault="00437E2E" w:rsidP="00437E2E">
            <w:pPr>
              <w:spacing w:after="0" w:line="240" w:lineRule="auto"/>
              <w:ind w:left="-142"/>
              <w:jc w:val="center"/>
              <w:rPr>
                <w:rFonts w:ascii="Times New Roman" w:hAnsi="Times New Roman" w:cs="Times New Roman"/>
                <w:sz w:val="28"/>
                <w:szCs w:val="28"/>
              </w:rPr>
            </w:pPr>
            <w:r w:rsidRPr="00437E2E">
              <w:rPr>
                <w:rFonts w:ascii="Times New Roman" w:hAnsi="Times New Roman" w:cs="Times New Roman"/>
                <w:sz w:val="28"/>
                <w:szCs w:val="28"/>
              </w:rPr>
              <w:t xml:space="preserve">Председатель  </w:t>
            </w:r>
          </w:p>
          <w:p w:rsidR="00437E2E" w:rsidRPr="00437E2E" w:rsidRDefault="00437E2E" w:rsidP="003D22DF">
            <w:pPr>
              <w:spacing w:after="0" w:line="240" w:lineRule="auto"/>
              <w:ind w:left="-142"/>
              <w:jc w:val="center"/>
              <w:rPr>
                <w:rFonts w:ascii="Times New Roman" w:hAnsi="Times New Roman" w:cs="Times New Roman"/>
                <w:sz w:val="28"/>
                <w:szCs w:val="28"/>
              </w:rPr>
            </w:pPr>
            <w:r w:rsidRPr="00437E2E">
              <w:rPr>
                <w:rFonts w:ascii="Times New Roman" w:hAnsi="Times New Roman" w:cs="Times New Roman"/>
                <w:sz w:val="28"/>
                <w:szCs w:val="28"/>
              </w:rPr>
              <w:t xml:space="preserve">территориальной избирательной комиссии </w:t>
            </w:r>
            <w:r w:rsidR="003D22DF" w:rsidRPr="003D22DF">
              <w:rPr>
                <w:rFonts w:ascii="Times New Roman" w:hAnsi="Times New Roman" w:cs="Times New Roman"/>
                <w:sz w:val="28"/>
                <w:szCs w:val="28"/>
              </w:rPr>
              <w:t>Пеновского округа</w:t>
            </w:r>
            <w:r w:rsidR="003D22DF">
              <w:rPr>
                <w:rFonts w:ascii="Times New Roman" w:hAnsi="Times New Roman" w:cs="Times New Roman"/>
                <w:sz w:val="28"/>
                <w:szCs w:val="28"/>
              </w:rPr>
              <w:t xml:space="preserve"> </w:t>
            </w:r>
          </w:p>
        </w:tc>
        <w:tc>
          <w:tcPr>
            <w:tcW w:w="5040" w:type="dxa"/>
            <w:vAlign w:val="bottom"/>
          </w:tcPr>
          <w:p w:rsidR="00437E2E" w:rsidRPr="00437E2E" w:rsidRDefault="005E6F55" w:rsidP="003D22DF">
            <w:pPr>
              <w:pStyle w:val="2"/>
              <w:ind w:left="-142"/>
              <w:jc w:val="center"/>
              <w:rPr>
                <w:rFonts w:ascii="Times New Roman" w:hAnsi="Times New Roman" w:cs="Times New Roman"/>
                <w:b w:val="0"/>
                <w:bCs w:val="0"/>
                <w:i w:val="0"/>
                <w:iCs w:val="0"/>
                <w:color w:val="FF0000"/>
              </w:rPr>
            </w:pPr>
            <w:r>
              <w:rPr>
                <w:rFonts w:ascii="Times New Roman" w:hAnsi="Times New Roman" w:cs="Times New Roman"/>
                <w:b w:val="0"/>
                <w:bCs w:val="0"/>
                <w:i w:val="0"/>
                <w:iCs w:val="0"/>
              </w:rPr>
              <w:t xml:space="preserve">                                       </w:t>
            </w:r>
            <w:r w:rsidR="00BB22D2">
              <w:rPr>
                <w:rFonts w:ascii="Times New Roman" w:hAnsi="Times New Roman" w:cs="Times New Roman"/>
                <w:b w:val="0"/>
                <w:bCs w:val="0"/>
                <w:i w:val="0"/>
                <w:iCs w:val="0"/>
              </w:rPr>
              <w:t xml:space="preserve">       </w:t>
            </w:r>
            <w:r>
              <w:rPr>
                <w:rFonts w:ascii="Times New Roman" w:hAnsi="Times New Roman" w:cs="Times New Roman"/>
                <w:b w:val="0"/>
                <w:bCs w:val="0"/>
                <w:i w:val="0"/>
                <w:iCs w:val="0"/>
              </w:rPr>
              <w:t xml:space="preserve"> </w:t>
            </w:r>
            <w:r w:rsidR="003D22DF">
              <w:rPr>
                <w:rFonts w:ascii="Times New Roman" w:hAnsi="Times New Roman" w:cs="Times New Roman"/>
                <w:b w:val="0"/>
                <w:bCs w:val="0"/>
                <w:i w:val="0"/>
                <w:iCs w:val="0"/>
              </w:rPr>
              <w:t xml:space="preserve">Н.А. Крылова </w:t>
            </w:r>
          </w:p>
        </w:tc>
      </w:tr>
      <w:tr w:rsidR="00437E2E" w:rsidRPr="00437E2E" w:rsidTr="00E159FD">
        <w:trPr>
          <w:trHeight w:val="161"/>
        </w:trPr>
        <w:tc>
          <w:tcPr>
            <w:tcW w:w="4320" w:type="dxa"/>
          </w:tcPr>
          <w:p w:rsidR="00437E2E" w:rsidRPr="00437E2E" w:rsidRDefault="00437E2E" w:rsidP="00E159FD">
            <w:pPr>
              <w:ind w:left="-142"/>
              <w:jc w:val="center"/>
              <w:rPr>
                <w:rFonts w:ascii="Times New Roman" w:hAnsi="Times New Roman" w:cs="Times New Roman"/>
                <w:sz w:val="16"/>
                <w:szCs w:val="16"/>
              </w:rPr>
            </w:pPr>
          </w:p>
        </w:tc>
        <w:tc>
          <w:tcPr>
            <w:tcW w:w="5040" w:type="dxa"/>
            <w:vAlign w:val="bottom"/>
          </w:tcPr>
          <w:p w:rsidR="00437E2E" w:rsidRPr="00437E2E" w:rsidRDefault="00437E2E" w:rsidP="00E159FD">
            <w:pPr>
              <w:pStyle w:val="2"/>
              <w:spacing w:before="0" w:after="0"/>
              <w:ind w:left="-142"/>
              <w:rPr>
                <w:rFonts w:ascii="Times New Roman" w:hAnsi="Times New Roman" w:cs="Times New Roman"/>
                <w:b w:val="0"/>
                <w:bCs w:val="0"/>
                <w:i w:val="0"/>
                <w:iCs w:val="0"/>
                <w:sz w:val="16"/>
                <w:szCs w:val="16"/>
              </w:rPr>
            </w:pPr>
          </w:p>
        </w:tc>
      </w:tr>
      <w:tr w:rsidR="00437E2E" w:rsidRPr="00437E2E" w:rsidTr="00E159FD">
        <w:trPr>
          <w:trHeight w:val="70"/>
        </w:trPr>
        <w:tc>
          <w:tcPr>
            <w:tcW w:w="4320" w:type="dxa"/>
          </w:tcPr>
          <w:p w:rsidR="00437E2E" w:rsidRPr="00437E2E" w:rsidRDefault="00437E2E" w:rsidP="00437E2E">
            <w:pPr>
              <w:spacing w:after="0" w:line="240" w:lineRule="auto"/>
              <w:ind w:left="-142"/>
              <w:jc w:val="center"/>
              <w:rPr>
                <w:rFonts w:ascii="Times New Roman" w:hAnsi="Times New Roman" w:cs="Times New Roman"/>
                <w:sz w:val="28"/>
                <w:szCs w:val="28"/>
              </w:rPr>
            </w:pPr>
            <w:r w:rsidRPr="00437E2E">
              <w:rPr>
                <w:rFonts w:ascii="Times New Roman" w:hAnsi="Times New Roman" w:cs="Times New Roman"/>
                <w:sz w:val="28"/>
                <w:szCs w:val="28"/>
              </w:rPr>
              <w:t xml:space="preserve">Секретарь </w:t>
            </w:r>
          </w:p>
          <w:p w:rsidR="00437E2E" w:rsidRPr="00437E2E" w:rsidRDefault="00437E2E" w:rsidP="003D22DF">
            <w:pPr>
              <w:spacing w:after="0" w:line="240" w:lineRule="auto"/>
              <w:ind w:left="-142"/>
              <w:jc w:val="center"/>
              <w:rPr>
                <w:rFonts w:ascii="Times New Roman" w:hAnsi="Times New Roman" w:cs="Times New Roman"/>
                <w:sz w:val="28"/>
                <w:szCs w:val="28"/>
              </w:rPr>
            </w:pPr>
            <w:r w:rsidRPr="00437E2E">
              <w:rPr>
                <w:rFonts w:ascii="Times New Roman" w:hAnsi="Times New Roman" w:cs="Times New Roman"/>
                <w:sz w:val="28"/>
                <w:szCs w:val="28"/>
              </w:rPr>
              <w:t xml:space="preserve">территориальной избирательной комиссии </w:t>
            </w:r>
            <w:r w:rsidR="005E6F55">
              <w:rPr>
                <w:rFonts w:ascii="Times New Roman" w:hAnsi="Times New Roman" w:cs="Times New Roman"/>
                <w:sz w:val="28"/>
                <w:szCs w:val="28"/>
              </w:rPr>
              <w:t xml:space="preserve"> </w:t>
            </w:r>
            <w:r w:rsidR="003D22DF" w:rsidRPr="003D22DF">
              <w:rPr>
                <w:rFonts w:ascii="Times New Roman" w:hAnsi="Times New Roman" w:cs="Times New Roman"/>
                <w:sz w:val="28"/>
                <w:szCs w:val="28"/>
              </w:rPr>
              <w:t>Пеновского округа</w:t>
            </w:r>
            <w:r>
              <w:rPr>
                <w:rFonts w:ascii="Times New Roman" w:hAnsi="Times New Roman" w:cs="Times New Roman"/>
                <w:sz w:val="28"/>
                <w:szCs w:val="28"/>
              </w:rPr>
              <w:t xml:space="preserve">                   </w:t>
            </w:r>
          </w:p>
        </w:tc>
        <w:tc>
          <w:tcPr>
            <w:tcW w:w="5040" w:type="dxa"/>
            <w:vAlign w:val="bottom"/>
          </w:tcPr>
          <w:p w:rsidR="00437E2E" w:rsidRPr="00437E2E" w:rsidRDefault="003D22DF" w:rsidP="00437E2E">
            <w:pPr>
              <w:pStyle w:val="2"/>
              <w:ind w:left="-142"/>
              <w:jc w:val="right"/>
              <w:rPr>
                <w:rFonts w:ascii="Times New Roman" w:hAnsi="Times New Roman" w:cs="Times New Roman"/>
                <w:b w:val="0"/>
                <w:bCs w:val="0"/>
                <w:i w:val="0"/>
                <w:iCs w:val="0"/>
                <w:color w:val="FF0000"/>
              </w:rPr>
            </w:pPr>
            <w:r>
              <w:rPr>
                <w:rFonts w:ascii="Times New Roman" w:hAnsi="Times New Roman" w:cs="Times New Roman"/>
                <w:b w:val="0"/>
                <w:bCs w:val="0"/>
                <w:i w:val="0"/>
                <w:iCs w:val="0"/>
              </w:rPr>
              <w:t xml:space="preserve"> В.Н. Бурцева</w:t>
            </w:r>
          </w:p>
        </w:tc>
      </w:tr>
    </w:tbl>
    <w:p w:rsidR="00437E2E" w:rsidRPr="00437E2E" w:rsidRDefault="00437E2E" w:rsidP="007604BC">
      <w:pPr>
        <w:spacing w:after="0" w:line="360" w:lineRule="auto"/>
        <w:ind w:firstLine="902"/>
        <w:jc w:val="both"/>
        <w:rPr>
          <w:rFonts w:ascii="Times New Roman" w:eastAsia="Times New Roman" w:hAnsi="Times New Roman" w:cs="Times New Roman"/>
          <w:snapToGrid w:val="0"/>
          <w:sz w:val="28"/>
          <w:szCs w:val="28"/>
          <w:lang w:eastAsia="ru-RU"/>
        </w:rPr>
      </w:pPr>
    </w:p>
    <w:p w:rsidR="00437E2E" w:rsidRDefault="00437E2E" w:rsidP="007604BC">
      <w:pPr>
        <w:spacing w:after="0" w:line="360" w:lineRule="auto"/>
        <w:ind w:firstLine="902"/>
        <w:jc w:val="both"/>
        <w:rPr>
          <w:rFonts w:ascii="Times New Roman" w:eastAsia="Times New Roman" w:hAnsi="Times New Roman" w:cs="Times New Roman"/>
          <w:snapToGrid w:val="0"/>
          <w:sz w:val="28"/>
          <w:szCs w:val="28"/>
          <w:lang w:eastAsia="ru-RU"/>
        </w:rPr>
      </w:pPr>
    </w:p>
    <w:p w:rsidR="00437E2E" w:rsidRDefault="00437E2E" w:rsidP="007604BC">
      <w:pPr>
        <w:spacing w:after="0" w:line="360" w:lineRule="auto"/>
        <w:ind w:firstLine="902"/>
        <w:jc w:val="both"/>
        <w:rPr>
          <w:rFonts w:ascii="Times New Roman" w:eastAsia="Times New Roman" w:hAnsi="Times New Roman" w:cs="Times New Roman"/>
          <w:snapToGrid w:val="0"/>
          <w:sz w:val="28"/>
          <w:szCs w:val="28"/>
          <w:lang w:eastAsia="ru-RU"/>
        </w:rPr>
      </w:pPr>
    </w:p>
    <w:p w:rsidR="007604BC" w:rsidRPr="007604BC" w:rsidRDefault="007604BC" w:rsidP="007604BC">
      <w:pPr>
        <w:spacing w:after="0" w:line="240" w:lineRule="auto"/>
        <w:rPr>
          <w:rFonts w:ascii="Times New Roman" w:eastAsia="Times New Roman" w:hAnsi="Times New Roman" w:cs="Times New Roman"/>
          <w:sz w:val="24"/>
          <w:szCs w:val="24"/>
          <w:lang w:eastAsia="ru-RU"/>
        </w:rPr>
      </w:pPr>
    </w:p>
    <w:p w:rsidR="007604BC" w:rsidRPr="007604BC" w:rsidRDefault="007604BC" w:rsidP="007604BC"/>
    <w:p w:rsidR="00F65C73" w:rsidRDefault="00F65C73"/>
    <w:p w:rsidR="007E5EE4" w:rsidRDefault="007E5EE4"/>
    <w:p w:rsidR="007E5EE4" w:rsidRDefault="007E5EE4"/>
    <w:p w:rsidR="007E5EE4" w:rsidRDefault="007E5EE4"/>
    <w:p w:rsidR="007E5EE4" w:rsidRDefault="007E5EE4"/>
    <w:p w:rsidR="007E5EE4" w:rsidRDefault="007E5EE4"/>
    <w:p w:rsidR="007E5EE4" w:rsidRDefault="007E5EE4"/>
    <w:p w:rsidR="00BB22D2" w:rsidRDefault="00BB22D2"/>
    <w:p w:rsidR="00BB22D2" w:rsidRDefault="00BB22D2"/>
    <w:p w:rsidR="00BB22D2" w:rsidRDefault="00BB22D2"/>
    <w:p w:rsidR="00BB22D2" w:rsidRDefault="00BB22D2"/>
    <w:p w:rsidR="007E5EE4" w:rsidRPr="003B1410" w:rsidRDefault="007E5EE4" w:rsidP="007E5EE4">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Pr="003B1410">
        <w:rPr>
          <w:rFonts w:ascii="Times New Roman" w:eastAsia="Times New Roman" w:hAnsi="Times New Roman"/>
          <w:sz w:val="28"/>
          <w:szCs w:val="28"/>
          <w:lang w:eastAsia="ru-RU"/>
        </w:rPr>
        <w:t>Приложение</w:t>
      </w:r>
    </w:p>
    <w:p w:rsidR="007E5EE4" w:rsidRPr="003B1410" w:rsidRDefault="007E5EE4" w:rsidP="007E5EE4">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B1410">
        <w:rPr>
          <w:rFonts w:ascii="Times New Roman" w:eastAsia="Times New Roman" w:hAnsi="Times New Roman"/>
          <w:sz w:val="28"/>
          <w:szCs w:val="28"/>
          <w:lang w:eastAsia="ru-RU"/>
        </w:rPr>
        <w:t>к постановлению</w:t>
      </w:r>
    </w:p>
    <w:p w:rsidR="00D14591" w:rsidRDefault="007E5EE4" w:rsidP="002A36F1">
      <w:pPr>
        <w:widowControl w:val="0"/>
        <w:tabs>
          <w:tab w:val="left" w:pos="4820"/>
          <w:tab w:val="left" w:pos="5529"/>
        </w:tabs>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51675">
        <w:rPr>
          <w:rFonts w:ascii="Times New Roman" w:eastAsia="Times New Roman" w:hAnsi="Times New Roman"/>
          <w:sz w:val="28"/>
          <w:szCs w:val="28"/>
          <w:lang w:eastAsia="ru-RU"/>
        </w:rPr>
        <w:t>террито</w:t>
      </w:r>
      <w:r w:rsidR="00F54058">
        <w:rPr>
          <w:rFonts w:ascii="Times New Roman" w:eastAsia="Times New Roman" w:hAnsi="Times New Roman"/>
          <w:sz w:val="28"/>
          <w:szCs w:val="28"/>
          <w:lang w:eastAsia="ru-RU"/>
        </w:rPr>
        <w:t xml:space="preserve">риальной избирательной комиссии </w:t>
      </w:r>
    </w:p>
    <w:p w:rsidR="007E5EE4" w:rsidRPr="003B1410" w:rsidRDefault="00D14591" w:rsidP="00D14591">
      <w:pPr>
        <w:widowControl w:val="0"/>
        <w:tabs>
          <w:tab w:val="left" w:pos="4820"/>
          <w:tab w:val="left" w:pos="5529"/>
        </w:tabs>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51675">
        <w:rPr>
          <w:rFonts w:ascii="Times New Roman" w:eastAsia="Times New Roman" w:hAnsi="Times New Roman"/>
          <w:sz w:val="28"/>
          <w:szCs w:val="28"/>
          <w:lang w:eastAsia="ru-RU"/>
        </w:rPr>
        <w:t>Пеновского округа</w:t>
      </w:r>
    </w:p>
    <w:p w:rsidR="007E5EE4" w:rsidRDefault="007E5EE4" w:rsidP="007E5EE4">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B1410">
        <w:rPr>
          <w:rFonts w:ascii="Times New Roman" w:eastAsia="Times New Roman" w:hAnsi="Times New Roman"/>
          <w:sz w:val="28"/>
          <w:szCs w:val="28"/>
          <w:lang w:eastAsia="ru-RU"/>
        </w:rPr>
        <w:t xml:space="preserve">от </w:t>
      </w:r>
      <w:r w:rsidR="00F54058">
        <w:rPr>
          <w:rFonts w:ascii="Times New Roman" w:eastAsia="Times New Roman" w:hAnsi="Times New Roman"/>
          <w:sz w:val="28"/>
          <w:szCs w:val="28"/>
          <w:lang w:eastAsia="ru-RU"/>
        </w:rPr>
        <w:t>04</w:t>
      </w:r>
      <w:r>
        <w:rPr>
          <w:rFonts w:ascii="Times New Roman" w:eastAsia="Times New Roman" w:hAnsi="Times New Roman"/>
          <w:sz w:val="28"/>
          <w:szCs w:val="28"/>
          <w:lang w:eastAsia="ru-RU"/>
        </w:rPr>
        <w:t>.0</w:t>
      </w:r>
      <w:r w:rsidR="00F54058">
        <w:rPr>
          <w:rFonts w:ascii="Times New Roman" w:eastAsia="Times New Roman" w:hAnsi="Times New Roman"/>
          <w:sz w:val="28"/>
          <w:szCs w:val="28"/>
          <w:lang w:eastAsia="ru-RU"/>
        </w:rPr>
        <w:t>8</w:t>
      </w:r>
      <w:r w:rsidRPr="003B1410">
        <w:rPr>
          <w:rFonts w:ascii="Times New Roman" w:eastAsia="Times New Roman" w:hAnsi="Times New Roman"/>
          <w:sz w:val="28"/>
          <w:szCs w:val="28"/>
          <w:lang w:eastAsia="ru-RU"/>
        </w:rPr>
        <w:t>.202</w:t>
      </w:r>
      <w:r w:rsidR="001635D2">
        <w:rPr>
          <w:rFonts w:ascii="Times New Roman" w:eastAsia="Times New Roman" w:hAnsi="Times New Roman"/>
          <w:sz w:val="28"/>
          <w:szCs w:val="28"/>
          <w:lang w:eastAsia="ru-RU"/>
        </w:rPr>
        <w:t>6</w:t>
      </w:r>
      <w:r w:rsidRPr="003B1410">
        <w:rPr>
          <w:rFonts w:ascii="Times New Roman" w:eastAsia="Times New Roman" w:hAnsi="Times New Roman"/>
          <w:sz w:val="28"/>
          <w:szCs w:val="28"/>
          <w:lang w:eastAsia="ru-RU"/>
        </w:rPr>
        <w:t xml:space="preserve"> г. №</w:t>
      </w:r>
      <w:r w:rsidR="00F54058">
        <w:rPr>
          <w:rFonts w:ascii="Times New Roman" w:eastAsia="Times New Roman" w:hAnsi="Times New Roman"/>
          <w:sz w:val="28"/>
          <w:szCs w:val="28"/>
          <w:lang w:eastAsia="ru-RU"/>
        </w:rPr>
        <w:t xml:space="preserve"> 5</w:t>
      </w:r>
      <w:r w:rsidRPr="003B1410">
        <w:rPr>
          <w:rFonts w:ascii="Times New Roman" w:eastAsia="Times New Roman" w:hAnsi="Times New Roman"/>
          <w:sz w:val="28"/>
          <w:szCs w:val="28"/>
          <w:lang w:eastAsia="ru-RU"/>
        </w:rPr>
        <w:t>/</w:t>
      </w:r>
      <w:r w:rsidR="00F54058">
        <w:rPr>
          <w:rFonts w:ascii="Times New Roman" w:eastAsia="Times New Roman" w:hAnsi="Times New Roman"/>
          <w:sz w:val="28"/>
          <w:szCs w:val="28"/>
          <w:lang w:eastAsia="ru-RU"/>
        </w:rPr>
        <w:t>37</w:t>
      </w:r>
      <w:r w:rsidRPr="003B1410">
        <w:rPr>
          <w:rFonts w:ascii="Times New Roman" w:eastAsia="Times New Roman" w:hAnsi="Times New Roman"/>
          <w:sz w:val="28"/>
          <w:szCs w:val="28"/>
          <w:lang w:eastAsia="ru-RU"/>
        </w:rPr>
        <w:t>-</w:t>
      </w:r>
      <w:r w:rsidR="001635D2">
        <w:rPr>
          <w:rFonts w:ascii="Times New Roman" w:eastAsia="Times New Roman" w:hAnsi="Times New Roman"/>
          <w:sz w:val="28"/>
          <w:szCs w:val="28"/>
          <w:lang w:eastAsia="ru-RU"/>
        </w:rPr>
        <w:t>6</w:t>
      </w:r>
    </w:p>
    <w:p w:rsidR="007E5EE4" w:rsidRDefault="007E5EE4" w:rsidP="007E5EE4">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102AA8" w:rsidRDefault="00102AA8" w:rsidP="00102AA8">
      <w:pPr>
        <w:pStyle w:val="a6"/>
        <w:jc w:val="center"/>
        <w:rPr>
          <w:b/>
        </w:rPr>
      </w:pPr>
    </w:p>
    <w:p w:rsidR="00102AA8" w:rsidRPr="001635D2" w:rsidRDefault="00102AA8" w:rsidP="00102AA8">
      <w:pPr>
        <w:pStyle w:val="a6"/>
        <w:jc w:val="center"/>
        <w:rPr>
          <w:b/>
          <w:sz w:val="28"/>
          <w:szCs w:val="28"/>
        </w:rPr>
      </w:pPr>
      <w:r w:rsidRPr="001635D2">
        <w:rPr>
          <w:b/>
          <w:sz w:val="28"/>
          <w:szCs w:val="28"/>
        </w:rPr>
        <w:t xml:space="preserve">Положение </w:t>
      </w:r>
      <w:r w:rsidRPr="001635D2">
        <w:rPr>
          <w:b/>
          <w:sz w:val="28"/>
          <w:szCs w:val="28"/>
        </w:rPr>
        <w:br/>
        <w:t xml:space="preserve">о Контрольно-ревизионной службе при территориальной </w:t>
      </w:r>
      <w:r w:rsidRPr="001635D2">
        <w:rPr>
          <w:b/>
          <w:sz w:val="28"/>
          <w:szCs w:val="28"/>
        </w:rPr>
        <w:br/>
        <w:t xml:space="preserve">избирательной комиссии </w:t>
      </w:r>
      <w:r w:rsidR="002A36F1">
        <w:rPr>
          <w:b/>
          <w:sz w:val="28"/>
          <w:szCs w:val="28"/>
        </w:rPr>
        <w:t xml:space="preserve"> Пеновского округа </w:t>
      </w:r>
    </w:p>
    <w:p w:rsidR="00102AA8" w:rsidRPr="001635D2" w:rsidRDefault="00102AA8" w:rsidP="00102AA8">
      <w:pPr>
        <w:spacing w:after="120" w:line="360" w:lineRule="auto"/>
        <w:jc w:val="center"/>
        <w:rPr>
          <w:rFonts w:ascii="Times New Roman" w:hAnsi="Times New Roman" w:cs="Times New Roman"/>
          <w:b/>
          <w:sz w:val="28"/>
          <w:szCs w:val="28"/>
        </w:rPr>
      </w:pPr>
      <w:r w:rsidRPr="001635D2">
        <w:rPr>
          <w:rFonts w:ascii="Times New Roman" w:hAnsi="Times New Roman" w:cs="Times New Roman"/>
          <w:b/>
          <w:sz w:val="28"/>
          <w:szCs w:val="28"/>
        </w:rPr>
        <w:t>1. Общие положения</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1.1. Контрольно-ревизионная служба при территориальной избирательной комиссии  (далее - КРС) создается территориальной избирательной комиссией  (далее – Комиссия) на основании статьи 60 Федерального закона от 12 июня 2002 года № 67-ФЗ «Об основных гарантиях избирательных прав и права на участие в референдуме граждан Российской Федерации», статьи 57 Избирательного Кодекса Тверской области от 07 апреля 2003 года № 20-ЗО, статьи 39 закона Тверской области от 12 апреля 2007 года № 26-ЗО «О референдуме Тверской области», статьи 50 Закона Тверской области от 10.12.2018  № 70-ЗО «О местном референдуме в Тверской области».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1.2. Положение о КРС утверждается Комиссией.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1.3. КРС является постоянно действующим органом и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законами и иными нормативными правовыми актами Тверской области, нормативными правовыми актами Центральной избирательной комиссии Российской Федерации, избирательной комиссии Тверской области, иной избирательной комиссии, организующей выборы</w:t>
      </w:r>
      <w:r w:rsidRPr="001635D2">
        <w:rPr>
          <w:rStyle w:val="a9"/>
          <w:rFonts w:ascii="Times New Roman" w:hAnsi="Times New Roman" w:cs="Times New Roman"/>
          <w:sz w:val="28"/>
          <w:szCs w:val="28"/>
        </w:rPr>
        <w:footnoteReference w:id="1"/>
      </w:r>
      <w:r w:rsidRPr="001635D2">
        <w:rPr>
          <w:rFonts w:ascii="Times New Roman" w:hAnsi="Times New Roman" w:cs="Times New Roman"/>
          <w:sz w:val="28"/>
          <w:szCs w:val="28"/>
        </w:rPr>
        <w:t xml:space="preserve">, </w:t>
      </w:r>
      <w:r w:rsidRPr="001635D2">
        <w:rPr>
          <w:rFonts w:ascii="Times New Roman" w:hAnsi="Times New Roman" w:cs="Times New Roman"/>
          <w:sz w:val="28"/>
          <w:szCs w:val="28"/>
        </w:rPr>
        <w:lastRenderedPageBreak/>
        <w:t>Комиссии, настоящим Примерным положением о Контрольно-ревизионной службе при территориальной избирательной комиссии  (далее – Примерное положение).</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1.4. КРС осуществляет свою деятельность в соответствии с планами мероприятий, календарными планами, утверждаемыми постановлениями Центральной избирательной комиссии Российской Федерации, избирательной комиссии Тверской области, иной избирательной комиссии, организующей выборы</w:t>
      </w:r>
      <w:r w:rsidRPr="001635D2">
        <w:rPr>
          <w:rStyle w:val="a9"/>
          <w:rFonts w:ascii="Times New Roman" w:hAnsi="Times New Roman" w:cs="Times New Roman"/>
          <w:sz w:val="28"/>
          <w:szCs w:val="28"/>
        </w:rPr>
        <w:footnoteReference w:id="2"/>
      </w:r>
      <w:r w:rsidRPr="001635D2">
        <w:rPr>
          <w:rFonts w:ascii="Times New Roman" w:hAnsi="Times New Roman" w:cs="Times New Roman"/>
          <w:sz w:val="28"/>
          <w:szCs w:val="28"/>
        </w:rPr>
        <w:t>, Комиссии, а также распоряжениями и поручениями председателя Комиссии.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1.5. В случае возложения на Комиссию полномочий окружной избирательной комиссии при проведении выборов депутатов Законодательного Собрания Тверской области КРС при Комиссии осуществляет функции КРС при окружной избирательной комиссии.</w:t>
      </w:r>
    </w:p>
    <w:p w:rsidR="00102AA8" w:rsidRPr="001635D2" w:rsidRDefault="00102AA8" w:rsidP="001635D2">
      <w:pPr>
        <w:pStyle w:val="ConsNormal"/>
        <w:widowControl/>
        <w:spacing w:line="360" w:lineRule="auto"/>
        <w:jc w:val="both"/>
        <w:rPr>
          <w:sz w:val="28"/>
          <w:szCs w:val="28"/>
        </w:rPr>
      </w:pPr>
      <w:r w:rsidRPr="001635D2">
        <w:rPr>
          <w:sz w:val="28"/>
          <w:szCs w:val="28"/>
        </w:rPr>
        <w:t>1.6. При официальной переписке КРС использует бланки Комиссии. Члену КРС выдается удостоверение по форме, установленной Комиссией.</w:t>
      </w:r>
    </w:p>
    <w:p w:rsidR="00102AA8" w:rsidRPr="001635D2" w:rsidRDefault="00102AA8" w:rsidP="001635D2">
      <w:pPr>
        <w:spacing w:after="0" w:line="360" w:lineRule="auto"/>
        <w:jc w:val="center"/>
        <w:rPr>
          <w:rFonts w:ascii="Times New Roman" w:hAnsi="Times New Roman" w:cs="Times New Roman"/>
          <w:b/>
          <w:sz w:val="28"/>
          <w:szCs w:val="28"/>
        </w:rPr>
      </w:pPr>
      <w:r w:rsidRPr="001635D2">
        <w:rPr>
          <w:rFonts w:ascii="Times New Roman" w:hAnsi="Times New Roman" w:cs="Times New Roman"/>
          <w:b/>
          <w:sz w:val="28"/>
          <w:szCs w:val="28"/>
        </w:rPr>
        <w:t>2. Порядок формирования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2.1. Руководителем КРС является заместитель председателя Комиссии, заместителем руководителя КРС – член Комиссии с правом решающего голоса. Руководитель КРС, заместитель руководителя КРС назначаются Комиссией.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2.2. В состав КРС входят другие члены Комиссии, руководители и специалисты территориальных органов федеральных государственных и иных органов, организаций и учреждений, включая Отделение по Тверской области Главного управления Центрального банка Российской Федерации по </w:t>
      </w:r>
      <w:r w:rsidRPr="001635D2">
        <w:rPr>
          <w:rFonts w:ascii="Times New Roman" w:hAnsi="Times New Roman" w:cs="Times New Roman"/>
          <w:sz w:val="28"/>
          <w:szCs w:val="28"/>
        </w:rPr>
        <w:lastRenderedPageBreak/>
        <w:t>Центральному федеральному округу, филиалы публичного акционерного общества «Сбербанк России».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2.3. Члены КРС назначаются и освобождаются от занимаемой должности постановлением Комиссии, при этом члены КРС, являющиеся руководителями и специалистами государственных и иных органов, организаций и учреждений, – по представлению руководителей соответствующих органов, организаций и учреждений.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2.4. В период подготовки и проведения соответствующих выборов и местного референдума откомандирование руководителей и специалистов государственных и иных органов, организаций и учреждений осуществляется по запросу Комиссии не позднее чем через один месяц со дня официального опубликования (публикации) решения о назначении (проведении) выборов, официального опубликования решения о назначении референдума. Указанные специалисты откомандировываются в распоряжение Комиссии на срок, установленный Комиссией, но не более чем на шесть месяцев.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2.5. На период работы в КРС ее члены, откомандированные в распоряжение Комиссии,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Комиссии на подготовку и проведение соответствующих выборов, местного референдума.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2.6. В случае прекращения полномочий членов Комиссии, входящих в состав КРС, их полномочия в КРС также прекращаются. Полномочия других членов КРС прекращаются одновременно с освобождением их от занимаемой должности, а также по решению Комиссии.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2.7. В состав КРС не могут входить кандидаты, их уполномоченные представители по финансовым вопросам и доверенные лица, уполномоченные представители, в том числе уполномоченные представители по финансовым вопросам, доверенные лица избирательных объединений, члены и уполномоченные представители по финансовым вопросам </w:t>
      </w:r>
      <w:r w:rsidRPr="001635D2">
        <w:rPr>
          <w:rFonts w:ascii="Times New Roman" w:hAnsi="Times New Roman" w:cs="Times New Roman"/>
          <w:sz w:val="28"/>
          <w:szCs w:val="28"/>
        </w:rPr>
        <w:lastRenderedPageBreak/>
        <w:t>инициативной группы по проведению референдума, иных групп участников референдума,  члены нижестоящих избирательных комиссий, комиссий референдума, супруги и близкие родственники кандидатов, лица, находящиеся в непосредственном подчинении у кандидатов.</w:t>
      </w:r>
    </w:p>
    <w:p w:rsidR="00102AA8" w:rsidRPr="001635D2" w:rsidRDefault="00102AA8" w:rsidP="00102AA8">
      <w:pPr>
        <w:spacing w:before="120" w:after="120" w:line="360" w:lineRule="auto"/>
        <w:jc w:val="center"/>
        <w:rPr>
          <w:rFonts w:ascii="Times New Roman" w:hAnsi="Times New Roman" w:cs="Times New Roman"/>
          <w:b/>
          <w:sz w:val="28"/>
          <w:szCs w:val="28"/>
        </w:rPr>
      </w:pPr>
      <w:r w:rsidRPr="001635D2">
        <w:rPr>
          <w:rFonts w:ascii="Times New Roman" w:hAnsi="Times New Roman" w:cs="Times New Roman"/>
          <w:b/>
          <w:sz w:val="28"/>
          <w:szCs w:val="28"/>
        </w:rPr>
        <w:t>3. Задачи и функции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3.1. КРС выполняет следующие задачи.</w:t>
      </w:r>
    </w:p>
    <w:p w:rsidR="00102AA8" w:rsidRPr="001635D2" w:rsidRDefault="00102AA8" w:rsidP="001635D2">
      <w:pPr>
        <w:pStyle w:val="ConsNormal"/>
        <w:widowControl/>
        <w:spacing w:line="360" w:lineRule="auto"/>
        <w:jc w:val="both"/>
        <w:rPr>
          <w:sz w:val="28"/>
          <w:szCs w:val="28"/>
        </w:rPr>
      </w:pPr>
      <w:r w:rsidRPr="001635D2">
        <w:rPr>
          <w:sz w:val="28"/>
          <w:szCs w:val="28"/>
        </w:rPr>
        <w:t>3.1.1. Контроль за целевым расходованием денежных средств, выделенных нижестоящим избирательным комиссиям, комиссиям референдума из соответствующего бюджета (федерального, областного, местного) на подготовку и проведение федеральных, региональных и местных выборов и референдумов, а также Комиссии на подготовку и проведение местных выборов и референдумов.</w:t>
      </w:r>
    </w:p>
    <w:p w:rsidR="00102AA8" w:rsidRPr="001635D2" w:rsidRDefault="00102AA8" w:rsidP="001635D2">
      <w:pPr>
        <w:pStyle w:val="ConsNormal"/>
        <w:widowControl/>
        <w:spacing w:line="360" w:lineRule="auto"/>
        <w:jc w:val="both"/>
        <w:rPr>
          <w:sz w:val="28"/>
          <w:szCs w:val="28"/>
        </w:rPr>
      </w:pPr>
      <w:r w:rsidRPr="001635D2">
        <w:rPr>
          <w:sz w:val="28"/>
          <w:szCs w:val="28"/>
        </w:rPr>
        <w:t>3.1.2. Контроль за источниками поступления, организацией учета и использованием средств избирательных фондов кандидатов, выдвинутых по одномандатному (многомандатному) избирательному округу при проведении выборов депутатов Законодательного Собрания Тверской области (в случае возложения на Комиссию  полномочий окружной избирательной комиссии), избирательных фондов кандидатов, избирательных объединений при проведении выборов в органы местного самоуправления, фондов местного референдума при проведении местного референдума.</w:t>
      </w:r>
    </w:p>
    <w:p w:rsidR="00102AA8" w:rsidRPr="001635D2" w:rsidRDefault="00102AA8" w:rsidP="001635D2">
      <w:pPr>
        <w:pStyle w:val="ConsNormal"/>
        <w:widowControl/>
        <w:spacing w:line="360" w:lineRule="auto"/>
        <w:jc w:val="both"/>
        <w:rPr>
          <w:sz w:val="28"/>
          <w:szCs w:val="28"/>
        </w:rPr>
      </w:pPr>
      <w:r w:rsidRPr="001635D2">
        <w:rPr>
          <w:sz w:val="28"/>
          <w:szCs w:val="28"/>
        </w:rPr>
        <w:t xml:space="preserve">3.1.3. Проверка финансовых отчетов кандидатов, выдвинутых по одномандатному (многомандатному) избирательному округу при проведении выборов депутатов Законодательного Собрания Тверской области (в случае возложения на Комиссию полномочий окружной избирательной комиссии), кандидатов, избирательных объединений при проведении выборов в органы местного самоуправления, инициативной группы по проведению местного референдума, иных групп участников местного референдума.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3.1.4. Организация проверки представленных кандидатом на соответствующих выборах сведений: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lastRenderedPageBreak/>
        <w:t>о гражданстве, судимости, профессиональном образовании кандидата (каждого кандидата из муниципального списка кандидатов);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о размере и об источниках доходов кандидата (каждого кандидата из муниципального списка кандидатов), об имуществе, принадлежащем кандидату (каждому кандидату из муниципального списка кандидатов) на праве собственности (в том числе совместной собственности), о счетах, вкладах в банках, ценных бумагах, об ином участии кандидатов в капитале коммерческих организаций;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о наличии у кандидата статуса иностранного агента, кандидата, аффилированного с иностранным агентом;</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3.1.5. В случае возложения на Комиссию полномочий окружной избирательной комиссии при проведении выборов депутатов Законодательного Собрания Тверской области организация проверки представленных кандидатом, выдвинутым по одномандатному (многомандатному) избирательному округу, сведений, перечисленных в пункте 3.1.4 настоящего Примерного положения, а также сведений: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сведений о таких обязательствах его супруга и несовершеннолетних детей;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о своих расходах, а также о расходах своих супруга и несовершеннолетних детей по каждой сделке по приобретению земельного </w:t>
      </w:r>
      <w:r w:rsidRPr="001635D2">
        <w:rPr>
          <w:rFonts w:ascii="Times New Roman" w:hAnsi="Times New Roman" w:cs="Times New Roman"/>
          <w:sz w:val="28"/>
          <w:szCs w:val="28"/>
        </w:rPr>
        <w:lastRenderedPageBreak/>
        <w:t>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осуществлении отчуждения иностранных финансовых инструментов к моменту представления документов, необходимых для регистрации кандидата.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 КРС осуществляет следующие функции.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 Обеспечивает контроль за соблюдением участниками избирательного, референдумного процесса положений федеральных и региональных законов, нормативных актов Центральной избирательной комиссии Российской Федерации, избирательной комиссии Тверской области иной избирательной комиссии, организующей выборы</w:t>
      </w:r>
      <w:r w:rsidRPr="001635D2">
        <w:rPr>
          <w:rStyle w:val="a9"/>
          <w:rFonts w:ascii="Times New Roman" w:hAnsi="Times New Roman" w:cs="Times New Roman"/>
          <w:sz w:val="28"/>
          <w:szCs w:val="28"/>
        </w:rPr>
        <w:footnoteReference w:id="3"/>
      </w:r>
      <w:r w:rsidRPr="001635D2">
        <w:rPr>
          <w:rFonts w:ascii="Times New Roman" w:hAnsi="Times New Roman" w:cs="Times New Roman"/>
          <w:sz w:val="28"/>
          <w:szCs w:val="28"/>
        </w:rPr>
        <w:t>, и Комиссии, регулирующих финансирование соответствующих выборов,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3.2.2. Обеспечивает контроль за соблюдением участниками избирательной кампании, кампании по проведению местного референдума установленного порядка финансирования предвыборной агитации и агитации по вопросам референдума, осуществления иных мероприятий, непосредственно связанных с проведением соответствующей избирательной кампании, кампании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3.2.3. </w:t>
      </w:r>
      <w:r w:rsidRPr="001635D2">
        <w:rPr>
          <w:rFonts w:ascii="Times New Roman" w:hAnsi="Times New Roman" w:cs="Times New Roman"/>
          <w:sz w:val="28"/>
          <w:szCs w:val="28"/>
        </w:rPr>
        <w:tab/>
        <w:t xml:space="preserve">Участвует в проверке финансовых отчетов нижестоящих избирательных комиссий, комиссий референдума о расходовании </w:t>
      </w:r>
      <w:r w:rsidRPr="001635D2">
        <w:rPr>
          <w:rFonts w:ascii="Times New Roman" w:hAnsi="Times New Roman" w:cs="Times New Roman"/>
          <w:sz w:val="28"/>
          <w:szCs w:val="28"/>
        </w:rPr>
        <w:lastRenderedPageBreak/>
        <w:t>бюджетных средств, выделенных на подготовку и проведение соответствующих выборов, референдумов.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3.2.4. Участвует в приеме сведений и документов, предусмотренных законодательством о выборах для уведомления о выдвижении и (или) регистрации кандидатов, списков кандидатов.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3.2.5. Готовит и направляет представления в соответствующие органы, организации и учреждения для осуществления проверок достоверности представленных кандидатами сведений, перечисленных в пунктах 3.1.4 и 3.1.5 настоящего Примерного положения.</w:t>
      </w:r>
    </w:p>
    <w:p w:rsidR="00102AA8" w:rsidRPr="001635D2" w:rsidRDefault="00102AA8" w:rsidP="001635D2">
      <w:pPr>
        <w:spacing w:after="0" w:line="360" w:lineRule="auto"/>
        <w:ind w:firstLine="708"/>
        <w:jc w:val="both"/>
        <w:rPr>
          <w:rFonts w:ascii="Times New Roman" w:hAnsi="Times New Roman" w:cs="Times New Roman"/>
          <w:sz w:val="28"/>
          <w:szCs w:val="28"/>
        </w:rPr>
      </w:pPr>
      <w:r w:rsidRPr="001635D2">
        <w:rPr>
          <w:rFonts w:ascii="Times New Roman" w:hAnsi="Times New Roman" w:cs="Times New Roman"/>
          <w:sz w:val="28"/>
          <w:szCs w:val="28"/>
        </w:rPr>
        <w:t xml:space="preserve">3.2.6. Обобщает полученные из соответствующих органов, организаций, учреждений ответы на представления о проведении проверок сведений, перечисленных в пунктах 3.1.4 и 3.1.5 настоящего Примерного положения, и вносит на рассмотрение Комиссии соответствующие материалы для принятия решения о регистрации кандидата либо об отказе в регистрации кандидата, исключении кандидата из списка кандидатов. </w:t>
      </w:r>
    </w:p>
    <w:p w:rsidR="00102AA8" w:rsidRPr="001635D2" w:rsidRDefault="00102AA8" w:rsidP="001635D2">
      <w:pPr>
        <w:spacing w:after="0" w:line="360" w:lineRule="auto"/>
        <w:ind w:firstLine="708"/>
        <w:jc w:val="both"/>
        <w:rPr>
          <w:rFonts w:ascii="Times New Roman" w:hAnsi="Times New Roman" w:cs="Times New Roman"/>
          <w:sz w:val="28"/>
          <w:szCs w:val="28"/>
        </w:rPr>
      </w:pPr>
      <w:r w:rsidRPr="001635D2">
        <w:rPr>
          <w:rFonts w:ascii="Times New Roman" w:hAnsi="Times New Roman" w:cs="Times New Roman"/>
          <w:sz w:val="28"/>
          <w:szCs w:val="28"/>
        </w:rPr>
        <w:t>3.2.7. Готовит и представляет Комиссии для обеспечения опубликования в средствах массовой информации, размещения на информационных стендах в помещениях для голосования при проведении выборов в органы местного самоуправления в объеме, установленном организующей выборы</w:t>
      </w:r>
      <w:r w:rsidRPr="001635D2">
        <w:rPr>
          <w:rStyle w:val="a9"/>
          <w:rFonts w:ascii="Times New Roman" w:hAnsi="Times New Roman" w:cs="Times New Roman"/>
          <w:sz w:val="28"/>
          <w:szCs w:val="28"/>
        </w:rPr>
        <w:footnoteReference w:id="4"/>
      </w:r>
      <w:r w:rsidRPr="001635D2">
        <w:rPr>
          <w:rFonts w:ascii="Times New Roman" w:hAnsi="Times New Roman" w:cs="Times New Roman"/>
          <w:sz w:val="28"/>
          <w:szCs w:val="28"/>
        </w:rPr>
        <w:t xml:space="preserve"> Комиссией, при проведении выборов депутатов Законодательного Собрания Тверской области (в случае возложения на Комиссию полномочий окружной избирательной комиссии) – в объеме, установленном избирательной комиссией Тверской области, сведения, перечисленные в пункте 3.1.4 настоящего Примерного положения, а также информацию о выявленных фактах недостоверности представленных кандидатами сведений.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lastRenderedPageBreak/>
        <w:t>3.2.8. Анализирует, обобщает и готовит сводную информацию, выводы и предложения по результатам проверок сведений, представленных кандидатами в Комиссию, а также сведений о поступлении и расходовании средств избирательных фондов кандидатов при проведении выборов депутатов Законодательного Собрания Тверской области по одномандатному (многомандатному) избирательному округу (в случае возложения на Комиссию полномочий окружной избирательной комиссии), кандидатов и избирательных объединений при проведении выборов в органы местного самоуправления, инициативной группы по проведению местного референдума, иных групп участников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3.2.9. Выявляет пожертвования, поступившие с нарушением установленного порядка, готовит по результатам проверок информацию для направления в адрес кандидатов, уполномоченных представителей по финансовым вопросам кандидатов, избирательных объединений, уполномоченных представителей по финансовым вопросам инициативной группы по проведению местного референдума, иных групп участников местного референдума о необходимости возврата таких пожертвований жертвователю или перечисления в доход соответствующего бюджета.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3.2.10. Проводит мероприятия по выявлению фактов нарушений в расходовании средств при проведении соответствующей избирательной кампании, кампании местного референдума кандидатом, избирательным объединением, инициативной группой по проведению местного референдума, иных групп участников местного референдума, в том числе помимо соответствующего избирательного фонда, фонда местного референдума, готовит для Комиссии предложения по привлечению к ответственности кандидатов, избирательных объединений, инициативных групп по проведению местного референдума, иных групп участников местного референдума, а также граждан и юридических лиц за нарушения порядка финансирования избирательных кампаний, кампаний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lastRenderedPageBreak/>
        <w:t>3.2.11. Участвует в проверке финансовых отчетов кандидатов, выдвинутых по одномандатному (многомандатному) избирательному округу при проведении выборов депутатов Законодательного Собрания Тверской области (в случае возложения на Комиссию полномочий окружной избирательной комиссии), кандидатов, избирательных объединений при проведении выборов в органы местного самоуправления, инициативной группы по проведению местного референдума, иных групп участников местного референдума.</w:t>
      </w:r>
    </w:p>
    <w:p w:rsidR="00102AA8" w:rsidRPr="001635D2" w:rsidRDefault="00102AA8" w:rsidP="001635D2">
      <w:pPr>
        <w:spacing w:after="0" w:line="360" w:lineRule="auto"/>
        <w:ind w:firstLine="708"/>
        <w:jc w:val="both"/>
        <w:rPr>
          <w:rFonts w:ascii="Times New Roman" w:hAnsi="Times New Roman" w:cs="Times New Roman"/>
          <w:i/>
          <w:sz w:val="28"/>
          <w:szCs w:val="28"/>
        </w:rPr>
      </w:pPr>
      <w:r w:rsidRPr="001635D2">
        <w:rPr>
          <w:rFonts w:ascii="Times New Roman" w:hAnsi="Times New Roman" w:cs="Times New Roman"/>
          <w:sz w:val="28"/>
          <w:szCs w:val="28"/>
        </w:rPr>
        <w:t xml:space="preserve">3.2.12. Участвует в выявлении фактов финансирования избирательных кампаний кандидатов, избирательных объединений, деятельности инициативной группы по проведению местного референдума, иных групп участников местного референдума помимо соответствующих избирательных фондов, фондов местного референдума.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3.2.13. Готовит для направления в средства массовой информации, а также для размещения на официальном сайте избирательной комиссии Тверской области в информационно-телекоммуникационной сети «Интернет» копий финансовых отчетов и сведения о поступлении и расходовании средств избирательных фондов кандидатов, избирательных объединений, фондов инициативной группы по проведению местного референдума, иных групп участников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3.2.14. Осуществляет контроль оплаты изготовления и распространения за счет средств соответствующих избирательных фондов, фондов местного референдума печатных агитационных материалов, аудиовизуальных материалов, иных агитационных материалов, экземпляры или копии которых представляются в Комиссию кандидатом, избирательным объединением, инициативной группой по проведению местного референдума, иными группами участников местного референдума.</w:t>
      </w:r>
    </w:p>
    <w:p w:rsidR="00102AA8" w:rsidRPr="001635D2" w:rsidRDefault="00102AA8" w:rsidP="001635D2">
      <w:pPr>
        <w:spacing w:after="0" w:line="360" w:lineRule="auto"/>
        <w:ind w:firstLine="708"/>
        <w:jc w:val="both"/>
        <w:rPr>
          <w:rFonts w:ascii="Times New Roman" w:hAnsi="Times New Roman" w:cs="Times New Roman"/>
          <w:sz w:val="28"/>
          <w:szCs w:val="28"/>
        </w:rPr>
      </w:pPr>
      <w:r w:rsidRPr="001635D2">
        <w:rPr>
          <w:rFonts w:ascii="Times New Roman" w:hAnsi="Times New Roman" w:cs="Times New Roman"/>
          <w:sz w:val="28"/>
          <w:szCs w:val="28"/>
        </w:rPr>
        <w:t xml:space="preserve">3.2.15. Анализирует поступающие агитационные материалы в целях определения соответствия заявленной стоимости выполненных работ (оказанных услуг) по изготовлению и распространению поступивших </w:t>
      </w:r>
      <w:r w:rsidRPr="001635D2">
        <w:rPr>
          <w:rFonts w:ascii="Times New Roman" w:hAnsi="Times New Roman" w:cs="Times New Roman"/>
          <w:sz w:val="28"/>
          <w:szCs w:val="28"/>
        </w:rPr>
        <w:lastRenderedPageBreak/>
        <w:t>материалов их фактической стоимости, выявления фактов ее занижения (завышения), а также соответствия фактического объема выполненных работ (оказанных услуг) объемам, указанным в первичных (учетных) финансовых документах, выявления фактов оплаты изготовления агитационных материалов помимо средств соответствующих избирательных фондов, фондов местного референдума,  готовит предложения для Комиссии по привлечению к ответственности кандидатов, избирательных объединений, инициативной группы по проведению местного референдума, иных групп участников местного референдума, а также граждан и юридических лиц.</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3.2.16. Готовит для Комиссии проекты представлений в правоохранительные органы, суд, органы исполнительной власти, осуществляющие функции по контролю и надзору в сфере массовых коммуникаций, для установления лиц, совершивших противоправные действия в ходе изготовления и распространения агитационных материалов, а также пресечения их незаконного распространения.</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3.2.17. Обеспечивает контроль за устранением нарушений закона, нормативных актов Центральной избирательной комиссии Российской Федерации, избирательной комиссии Тверской области, иной избирательной комиссии, организующей выборы</w:t>
      </w:r>
      <w:r w:rsidRPr="001635D2">
        <w:rPr>
          <w:rStyle w:val="a9"/>
          <w:rFonts w:ascii="Times New Roman" w:hAnsi="Times New Roman" w:cs="Times New Roman"/>
          <w:sz w:val="28"/>
          <w:szCs w:val="28"/>
        </w:rPr>
        <w:footnoteReference w:id="5"/>
      </w:r>
      <w:r w:rsidRPr="001635D2">
        <w:rPr>
          <w:rFonts w:ascii="Times New Roman" w:hAnsi="Times New Roman" w:cs="Times New Roman"/>
          <w:sz w:val="28"/>
          <w:szCs w:val="28"/>
        </w:rPr>
        <w:t>, Комиссии, выявленных в ходе проверок расходования бюджетных средств, выделенных нижестоящим избирательным комиссиям, комиссиям референдума на подготовку и проведение соответствующих выборов, референдума, формирования и использования средств избирательных фондов кандидатов, избирательных объединений, фондов инициативной группы по проведению местного референдума, иных групп участников местного референдума.</w:t>
      </w:r>
    </w:p>
    <w:p w:rsidR="00102AA8" w:rsidRPr="001635D2" w:rsidRDefault="00102AA8" w:rsidP="001635D2">
      <w:pPr>
        <w:spacing w:after="0" w:line="360" w:lineRule="auto"/>
        <w:ind w:firstLine="708"/>
        <w:jc w:val="both"/>
        <w:rPr>
          <w:rFonts w:ascii="Times New Roman" w:hAnsi="Times New Roman" w:cs="Times New Roman"/>
          <w:sz w:val="28"/>
          <w:szCs w:val="28"/>
        </w:rPr>
      </w:pPr>
      <w:r w:rsidRPr="001635D2">
        <w:rPr>
          <w:rFonts w:ascii="Times New Roman" w:hAnsi="Times New Roman" w:cs="Times New Roman"/>
          <w:sz w:val="28"/>
          <w:szCs w:val="28"/>
        </w:rPr>
        <w:lastRenderedPageBreak/>
        <w:t>3.2.18. Готовит материалы для составления уполномоченным членом Комиссии с правом решающего голоса административных протоколов об административных правонарушениях.</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3.2.19. Участвует в подготовке проектов нормативных актов Комиссии по вопросам, находящимся в компетенции КРС.</w:t>
      </w:r>
    </w:p>
    <w:p w:rsidR="00102AA8" w:rsidRPr="001635D2" w:rsidRDefault="00102AA8" w:rsidP="001635D2">
      <w:pPr>
        <w:pStyle w:val="ConsNormal"/>
        <w:widowControl/>
        <w:spacing w:line="360" w:lineRule="auto"/>
        <w:jc w:val="both"/>
        <w:rPr>
          <w:sz w:val="28"/>
          <w:szCs w:val="28"/>
        </w:rPr>
      </w:pPr>
      <w:r w:rsidRPr="001635D2">
        <w:rPr>
          <w:sz w:val="28"/>
          <w:szCs w:val="28"/>
        </w:rPr>
        <w:t>3.2.20. Готовит по поручению председателя Комиссии ответы на заявления и обращения граждан, организаций по вопросам, находящимся в компетенции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3.2.21. Взаимодействует с Контрольно-ревизионной службой при избирательной комиссии Тверской области, осуществляет обмен информацией в целях повышения эффективности деятельности и организации работы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3.2.22. Оказывает организационно-методическую помощь нижестоящим избирательными комиссиям, комиссиям референдума по вопросам, находящимся в компетенции КРС.</w:t>
      </w:r>
    </w:p>
    <w:p w:rsidR="00102AA8" w:rsidRPr="001635D2" w:rsidRDefault="00102AA8" w:rsidP="001635D2">
      <w:pPr>
        <w:spacing w:after="0" w:line="360" w:lineRule="auto"/>
        <w:jc w:val="center"/>
        <w:rPr>
          <w:rFonts w:ascii="Times New Roman" w:hAnsi="Times New Roman" w:cs="Times New Roman"/>
          <w:b/>
          <w:sz w:val="28"/>
          <w:szCs w:val="28"/>
        </w:rPr>
      </w:pPr>
      <w:r w:rsidRPr="001635D2">
        <w:rPr>
          <w:rFonts w:ascii="Times New Roman" w:hAnsi="Times New Roman" w:cs="Times New Roman"/>
          <w:b/>
          <w:sz w:val="28"/>
          <w:szCs w:val="28"/>
        </w:rPr>
        <w:t>4. Организация деятельности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 Руководитель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4.1.1. Осуществляет общее руководство КРС и несет ответственность за выполнение возложенных на нее задач.</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4.1.2.</w:t>
      </w:r>
      <w:r w:rsidRPr="001635D2">
        <w:rPr>
          <w:rFonts w:ascii="Times New Roman" w:hAnsi="Times New Roman" w:cs="Times New Roman"/>
          <w:sz w:val="28"/>
          <w:szCs w:val="28"/>
        </w:rPr>
        <w:tab/>
        <w:t>Представляет на утверждение Комиссии Положение о КРС, предложения по внесению в него изменений и дополнений.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4.1.3. </w:t>
      </w:r>
      <w:r w:rsidRPr="001635D2">
        <w:rPr>
          <w:rFonts w:ascii="Times New Roman" w:hAnsi="Times New Roman" w:cs="Times New Roman"/>
          <w:sz w:val="28"/>
          <w:szCs w:val="28"/>
        </w:rPr>
        <w:tab/>
        <w:t xml:space="preserve"> Организует работу КРС, созывает ее заседания и председательствует на них, вносит на рассмотрение Комиссии предложения, связанные с организацией и совершенствованием работы КРС. Организует выполнение решений Комиссии и поручений председателя Комиссии, своих поручений, информирует Комиссию по вопросам, находящимся в компетенции КРС, о работе КРС на заседаниях и совещаниях.</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4.1.4. Представляет или поручает своему заместителю, иным членам КРС представлять КРС во взаимоотношениях с территориальными органами государственных и иных органов и учреждений, кандидатами, </w:t>
      </w:r>
      <w:r w:rsidRPr="001635D2">
        <w:rPr>
          <w:rFonts w:ascii="Times New Roman" w:hAnsi="Times New Roman" w:cs="Times New Roman"/>
          <w:sz w:val="28"/>
          <w:szCs w:val="28"/>
        </w:rPr>
        <w:lastRenderedPageBreak/>
        <w:t>избирательными объединениями, инициативной группой по проведению местного референдума, иными группами участников местных референдумов.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4.1.5. Подписывает документы КРС, относящиеся к ее ведению.</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4.1.6. Определяет обязанности заместителя и членов КРС, в том числе обязанность представлять КРС во взаимоотношениях с территориальными органами государственных и иных органов и учреждений, кандидатами, избирательными объединениями, инициативной группой по проведению местного референдума, иными группами участников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4.1.7. Вносит на рассмотрение председателя Комиссии предложения о привлечении к работе КРС экспертов на основе гражданско-правовых договоров.</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4.1.8. Осуществляет иные полномочия, предусмотренные федеральным и региональным законодательством, настоящим Примерным положением.</w:t>
      </w:r>
    </w:p>
    <w:p w:rsidR="00102AA8" w:rsidRPr="001635D2" w:rsidRDefault="00102AA8" w:rsidP="001635D2">
      <w:pPr>
        <w:pStyle w:val="ConsNormal"/>
        <w:widowControl/>
        <w:spacing w:line="360" w:lineRule="auto"/>
        <w:jc w:val="both"/>
        <w:rPr>
          <w:sz w:val="28"/>
          <w:szCs w:val="28"/>
        </w:rPr>
      </w:pPr>
      <w:r w:rsidRPr="001635D2">
        <w:rPr>
          <w:sz w:val="28"/>
          <w:szCs w:val="28"/>
        </w:rPr>
        <w:t>4.2.</w:t>
      </w:r>
      <w:r w:rsidRPr="001635D2">
        <w:rPr>
          <w:sz w:val="28"/>
          <w:szCs w:val="28"/>
        </w:rPr>
        <w:tab/>
        <w:t xml:space="preserve">Заместитель руководителя КРС осуществляет полномочия в соответствии с установленными руководителем КРС обязанностями.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 Члены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4.3.1. Обеспечивают качественное и своевременное выполнение возложенных на них обязанностей, участвуют в подготовке и проведении заседаний КРС. </w:t>
      </w:r>
    </w:p>
    <w:p w:rsid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4.3.2. По поручению руководителя КРС или его заместителя участвуют в проверках соблюдения избирательными комиссиями, комиссиями референдума, кандидатами, избирательными объединениями, инициативной группой по проведению местного референдума, иными группами участников местного референдума законодательства Российской Федерации, положений нормативных актов Центральной избирательной комиссии Российской Федерации, избирательной комиссии Тверской области, иной избирательной</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lastRenderedPageBreak/>
        <w:t xml:space="preserve"> комиссии, организующей выборы</w:t>
      </w:r>
      <w:r w:rsidRPr="001635D2">
        <w:rPr>
          <w:rStyle w:val="a9"/>
          <w:rFonts w:ascii="Times New Roman" w:hAnsi="Times New Roman" w:cs="Times New Roman"/>
          <w:sz w:val="28"/>
          <w:szCs w:val="28"/>
        </w:rPr>
        <w:footnoteReference w:id="6"/>
      </w:r>
      <w:r w:rsidRPr="001635D2">
        <w:rPr>
          <w:rFonts w:ascii="Times New Roman" w:hAnsi="Times New Roman" w:cs="Times New Roman"/>
          <w:sz w:val="28"/>
          <w:szCs w:val="28"/>
        </w:rPr>
        <w:t>, и Комиссии по вопросам, находящимся в компетенции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4.3.3. Обеспечивают контроль за устранением нарушений законодательства Российской Федерации, положений нормативных актов Центральной избирательной комиссии Российской Федерации, избирательной комиссии Тверской области, иной избирательной комиссии, организующей выборы</w:t>
      </w:r>
      <w:r w:rsidRPr="001635D2">
        <w:rPr>
          <w:rFonts w:ascii="Times New Roman" w:hAnsi="Times New Roman" w:cs="Times New Roman"/>
          <w:sz w:val="28"/>
          <w:szCs w:val="28"/>
          <w:vertAlign w:val="superscript"/>
        </w:rPr>
        <w:t>*</w:t>
      </w:r>
      <w:r w:rsidRPr="001635D2">
        <w:rPr>
          <w:rFonts w:ascii="Times New Roman" w:hAnsi="Times New Roman" w:cs="Times New Roman"/>
          <w:sz w:val="28"/>
          <w:szCs w:val="28"/>
        </w:rPr>
        <w:t>, Комиссии, выявленных в ходе проверок расходования бюджетных средств, выделенных нижестоящим  избирательным комиссиям, комиссиям референдума на подготовку и проведение соответствующих выборов, референдумов, формирования и использования денежных средств избирательных фондов кандидатов, выдвинутых по одномандатным избирательным округам на  выборах депутатов Законодательного Собрания Тверской области (в случае возложения на Комиссию  полномочий окружной избирательной комиссии), кандидатов и избирательных объединений при проведении выборов в органы местного самоуправления, фондов инициативной группы по проведению местного референдума, иных групп участников местного референдума при проведении местного референдума.</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4.3.4. Готовят документы о финансовых нарушениях при проведении соответствующих выборов, референдумов, несут ответственность за достоверность сведений, указанных в этих документах.</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4.3.5. По поручению руководства КРС или его заместителя запрашивают и получают сведения и материалы по вопросам, находящимся в компетенции КРС, от кандидатов, избирательных объединений, инициативной группы по проведению местного референдума, иных групп участников местного референдума, избирательных комиссий, комиссий </w:t>
      </w:r>
      <w:r w:rsidRPr="001635D2">
        <w:rPr>
          <w:rFonts w:ascii="Times New Roman" w:hAnsi="Times New Roman" w:cs="Times New Roman"/>
          <w:sz w:val="28"/>
          <w:szCs w:val="28"/>
        </w:rPr>
        <w:lastRenderedPageBreak/>
        <w:t>референдума, территориальных органов государственных и иных органов и учреждений, а также от граждан и юридических лиц.</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4.3.6. Оказывают организационно-методическую помощь нижестоящим избирательным комиссиям, комиссиям референдума по вопросам, находящимся в компетенции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4.3.7. По поручению руководителя КРС или его заместителя участвуют в заседаниях Комиссии, совещаниях при обсуждении вопросов, находящихся в компетенции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4.3.8. Участвуют в подготовке и проведении заседаний КРС.</w:t>
      </w:r>
    </w:p>
    <w:p w:rsidR="00102AA8" w:rsidRPr="001635D2" w:rsidRDefault="00102AA8" w:rsidP="001635D2">
      <w:pPr>
        <w:pStyle w:val="a5"/>
        <w:spacing w:after="0" w:line="360" w:lineRule="auto"/>
        <w:ind w:left="0" w:firstLine="709"/>
        <w:jc w:val="center"/>
        <w:rPr>
          <w:rFonts w:ascii="Times New Roman" w:hAnsi="Times New Roman" w:cs="Times New Roman"/>
          <w:b/>
          <w:sz w:val="28"/>
          <w:szCs w:val="28"/>
        </w:rPr>
      </w:pPr>
      <w:r w:rsidRPr="001635D2">
        <w:rPr>
          <w:rFonts w:ascii="Times New Roman" w:hAnsi="Times New Roman" w:cs="Times New Roman"/>
          <w:b/>
          <w:sz w:val="28"/>
          <w:szCs w:val="28"/>
        </w:rPr>
        <w:t>5. Заседания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5.1. Заседания КРС проводятся по мере необходимости. </w:t>
      </w:r>
    </w:p>
    <w:p w:rsidR="00102AA8" w:rsidRPr="001635D2" w:rsidRDefault="00102AA8" w:rsidP="001635D2">
      <w:pPr>
        <w:pStyle w:val="ConsNormal"/>
        <w:widowControl/>
        <w:spacing w:line="360" w:lineRule="auto"/>
        <w:ind w:firstLine="709"/>
        <w:jc w:val="both"/>
        <w:rPr>
          <w:sz w:val="28"/>
          <w:szCs w:val="28"/>
        </w:rPr>
      </w:pPr>
      <w:r w:rsidRPr="001635D2">
        <w:rPr>
          <w:sz w:val="28"/>
          <w:szCs w:val="28"/>
        </w:rPr>
        <w:t>5.2. Председательствует на заседании КРС ее руководитель либо по его поручению заместитель руководителя. Вопросы для рассмотрения на заседании КРС вносятся руководителем КРС как по собственной инициативе, так и на основании предложений заместителя руководителя КРС, членов КРС и Комиссии. Председательствующий на заседании КРС оглашает повестку заседания, определяет порядок его ведения.</w:t>
      </w:r>
    </w:p>
    <w:p w:rsidR="00102AA8" w:rsidRPr="001635D2" w:rsidRDefault="00102AA8" w:rsidP="001635D2">
      <w:pPr>
        <w:pStyle w:val="3"/>
        <w:spacing w:after="0" w:line="360" w:lineRule="auto"/>
        <w:ind w:firstLine="709"/>
        <w:jc w:val="both"/>
        <w:rPr>
          <w:sz w:val="28"/>
          <w:szCs w:val="28"/>
        </w:rPr>
      </w:pPr>
      <w:r w:rsidRPr="001635D2">
        <w:rPr>
          <w:sz w:val="28"/>
          <w:szCs w:val="28"/>
        </w:rPr>
        <w:t>5.3. На заседании КРС ведется протокол, который оформляет секретарь КРС – член КРС, назначаемый председательствующим на заседании КРС.</w:t>
      </w:r>
    </w:p>
    <w:p w:rsidR="00102AA8" w:rsidRPr="001635D2" w:rsidRDefault="00102AA8" w:rsidP="001635D2">
      <w:pPr>
        <w:pStyle w:val="3"/>
        <w:spacing w:after="0" w:line="360" w:lineRule="auto"/>
        <w:ind w:firstLine="720"/>
        <w:jc w:val="both"/>
        <w:rPr>
          <w:sz w:val="28"/>
          <w:szCs w:val="28"/>
        </w:rPr>
      </w:pPr>
      <w:r w:rsidRPr="001635D2">
        <w:rPr>
          <w:sz w:val="28"/>
          <w:szCs w:val="28"/>
        </w:rPr>
        <w:t>В протоколе указываются: дата и повестка дня заседания КРС, присутствующие на заседании (члены КРС, заинтересованные стороны или их представители, другие приглашенные на заседание, выступившие при обсуждении вопросов повестки дня), внесенные предложения, результаты голосования по внесенным предложениям, а также итоговое решение КРС и результаты голосования по этому решению. Протокол подписывается председательствующим на заседании КРС и секретарем КРС.</w:t>
      </w:r>
    </w:p>
    <w:p w:rsidR="00102AA8" w:rsidRPr="001635D2" w:rsidRDefault="00102AA8" w:rsidP="001635D2">
      <w:pPr>
        <w:pStyle w:val="3"/>
        <w:spacing w:after="0" w:line="360" w:lineRule="auto"/>
        <w:ind w:firstLine="720"/>
        <w:jc w:val="both"/>
        <w:rPr>
          <w:sz w:val="28"/>
          <w:szCs w:val="28"/>
        </w:rPr>
      </w:pPr>
      <w:r w:rsidRPr="001635D2">
        <w:rPr>
          <w:sz w:val="28"/>
          <w:szCs w:val="28"/>
        </w:rPr>
        <w:t>По результатам рассмотрения каждого вопроса на заседании КРС принимается решение КРС, которое фиксируется в протоколе.</w:t>
      </w:r>
    </w:p>
    <w:p w:rsidR="00102AA8" w:rsidRPr="001635D2" w:rsidRDefault="00102AA8" w:rsidP="001635D2">
      <w:pPr>
        <w:spacing w:after="0" w:line="360" w:lineRule="auto"/>
        <w:ind w:firstLine="720"/>
        <w:jc w:val="both"/>
        <w:rPr>
          <w:rFonts w:ascii="Times New Roman" w:hAnsi="Times New Roman" w:cs="Times New Roman"/>
          <w:sz w:val="28"/>
          <w:szCs w:val="28"/>
        </w:rPr>
      </w:pPr>
      <w:r w:rsidRPr="001635D2">
        <w:rPr>
          <w:rFonts w:ascii="Times New Roman" w:hAnsi="Times New Roman" w:cs="Times New Roman"/>
          <w:sz w:val="28"/>
          <w:szCs w:val="28"/>
        </w:rPr>
        <w:t xml:space="preserve">Решение КРС принимается большинством голосов от числа присутствующих на заседании членов КРС открытым голосованием. В </w:t>
      </w:r>
      <w:r w:rsidRPr="001635D2">
        <w:rPr>
          <w:rFonts w:ascii="Times New Roman" w:hAnsi="Times New Roman" w:cs="Times New Roman"/>
          <w:sz w:val="28"/>
          <w:szCs w:val="28"/>
        </w:rPr>
        <w:lastRenderedPageBreak/>
        <w:t xml:space="preserve">случае равенства голосов «за» и «против» голос председательствующего на заседании КРС является решающим.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5.4. На заседаниях КРС вправе присутствовать члены Комиссии.</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5.5. В случае необходимости на заседания КРС могут приглашаться представители территориальных органов соответствующих федеральных органов исполнительной власти, соответствующих исполнительных органов государственной власти Тверской области и иных органов, организаций  и учреждений, кандидаты, их уполномоченные представители и доверенные лица, уполномоченные представители и доверенные лица избирательных объединений, уполномоченные представители по финансовым вопросам кандидатов и избирательных объединений, члены и уполномоченные представители по финансовым вопросам инициативной группы по проведению местного референдума, иных групп участников местного референдума, члены избирательных комиссий, комиссий референдума, представители средств массовой информации, эксперты и другие специалисты.</w:t>
      </w:r>
    </w:p>
    <w:p w:rsidR="00102AA8" w:rsidRPr="001635D2" w:rsidRDefault="00102AA8" w:rsidP="001635D2">
      <w:pPr>
        <w:pStyle w:val="ConsNormal"/>
        <w:widowControl/>
        <w:spacing w:line="360" w:lineRule="auto"/>
        <w:jc w:val="both"/>
        <w:rPr>
          <w:sz w:val="28"/>
          <w:szCs w:val="28"/>
        </w:rPr>
      </w:pPr>
      <w:r w:rsidRPr="001635D2">
        <w:rPr>
          <w:sz w:val="28"/>
          <w:szCs w:val="28"/>
        </w:rPr>
        <w:t>5.6.</w:t>
      </w:r>
      <w:r w:rsidRPr="001635D2">
        <w:rPr>
          <w:sz w:val="28"/>
          <w:szCs w:val="28"/>
        </w:rPr>
        <w:tab/>
        <w:t xml:space="preserve">Решения КРС доводятся до сведения Комиссии и носят рекомендательный характер для Комиссии. </w:t>
      </w:r>
    </w:p>
    <w:p w:rsidR="00102AA8" w:rsidRPr="001635D2" w:rsidRDefault="00102AA8" w:rsidP="001635D2">
      <w:pPr>
        <w:spacing w:after="0" w:line="360" w:lineRule="auto"/>
        <w:jc w:val="center"/>
        <w:rPr>
          <w:rFonts w:ascii="Times New Roman" w:hAnsi="Times New Roman" w:cs="Times New Roman"/>
          <w:b/>
          <w:sz w:val="28"/>
          <w:szCs w:val="28"/>
        </w:rPr>
      </w:pPr>
      <w:r w:rsidRPr="001635D2">
        <w:rPr>
          <w:rFonts w:ascii="Times New Roman" w:hAnsi="Times New Roman" w:cs="Times New Roman"/>
          <w:b/>
          <w:sz w:val="28"/>
          <w:szCs w:val="28"/>
        </w:rPr>
        <w:t>6. Обеспечение деятельности КРС</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 xml:space="preserve">6.1. Организационное, правовое и материально-техническое обеспечение деятельности КРС осуществляет Комиссия. </w:t>
      </w:r>
    </w:p>
    <w:p w:rsidR="00102AA8" w:rsidRPr="001635D2" w:rsidRDefault="00102AA8" w:rsidP="001635D2">
      <w:pPr>
        <w:spacing w:after="0" w:line="360" w:lineRule="auto"/>
        <w:ind w:firstLine="709"/>
        <w:jc w:val="both"/>
        <w:rPr>
          <w:rFonts w:ascii="Times New Roman" w:hAnsi="Times New Roman" w:cs="Times New Roman"/>
          <w:sz w:val="28"/>
          <w:szCs w:val="28"/>
        </w:rPr>
      </w:pPr>
      <w:r w:rsidRPr="001635D2">
        <w:rPr>
          <w:rFonts w:ascii="Times New Roman" w:hAnsi="Times New Roman" w:cs="Times New Roman"/>
          <w:sz w:val="28"/>
          <w:szCs w:val="28"/>
        </w:rPr>
        <w:t>6.2. При осуществлении своих полномочий КРС может использовать ГАС «Выборы».</w:t>
      </w:r>
    </w:p>
    <w:p w:rsidR="007E5EE4" w:rsidRPr="001635D2" w:rsidRDefault="007E5EE4">
      <w:pPr>
        <w:rPr>
          <w:rFonts w:ascii="Times New Roman" w:hAnsi="Times New Roman" w:cs="Times New Roman"/>
          <w:sz w:val="28"/>
          <w:szCs w:val="28"/>
        </w:rPr>
      </w:pPr>
    </w:p>
    <w:sectPr w:rsidR="007E5EE4" w:rsidRPr="001635D2" w:rsidSect="001635D2">
      <w:footerReference w:type="default" r:id="rId7"/>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224" w:rsidRDefault="00112224">
      <w:pPr>
        <w:spacing w:after="0" w:line="240" w:lineRule="auto"/>
      </w:pPr>
      <w:r>
        <w:separator/>
      </w:r>
    </w:p>
  </w:endnote>
  <w:endnote w:type="continuationSeparator" w:id="0">
    <w:p w:rsidR="00112224" w:rsidRDefault="00112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122426"/>
      <w:docPartObj>
        <w:docPartGallery w:val="Page Numbers (Bottom of Page)"/>
        <w:docPartUnique/>
      </w:docPartObj>
    </w:sdtPr>
    <w:sdtEndPr/>
    <w:sdtContent>
      <w:p w:rsidR="00573413" w:rsidRDefault="007604BC">
        <w:pPr>
          <w:pStyle w:val="a3"/>
          <w:jc w:val="center"/>
        </w:pPr>
        <w:r>
          <w:fldChar w:fldCharType="begin"/>
        </w:r>
        <w:r>
          <w:instrText>PAGE   \* MERGEFORMAT</w:instrText>
        </w:r>
        <w:r>
          <w:fldChar w:fldCharType="separate"/>
        </w:r>
        <w:r w:rsidR="00EF523F">
          <w:rPr>
            <w:noProof/>
          </w:rPr>
          <w:t>2</w:t>
        </w:r>
        <w:r>
          <w:fldChar w:fldCharType="end"/>
        </w:r>
      </w:p>
    </w:sdtContent>
  </w:sdt>
  <w:p w:rsidR="00573413" w:rsidRDefault="00112224">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224" w:rsidRDefault="00112224">
      <w:pPr>
        <w:spacing w:after="0" w:line="240" w:lineRule="auto"/>
      </w:pPr>
      <w:r>
        <w:separator/>
      </w:r>
    </w:p>
  </w:footnote>
  <w:footnote w:type="continuationSeparator" w:id="0">
    <w:p w:rsidR="00112224" w:rsidRDefault="00112224">
      <w:pPr>
        <w:spacing w:after="0" w:line="240" w:lineRule="auto"/>
      </w:pPr>
      <w:r>
        <w:continuationSeparator/>
      </w:r>
    </w:p>
  </w:footnote>
  <w:footnote w:id="1">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 w:id="2">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 w:id="3">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 w:id="4">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 w:id="5">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 w:id="6">
    <w:p w:rsidR="00102AA8" w:rsidRPr="00B87973" w:rsidRDefault="00102AA8" w:rsidP="00102AA8">
      <w:pPr>
        <w:pStyle w:val="a7"/>
        <w:jc w:val="both"/>
        <w:rPr>
          <w:rFonts w:ascii="Times New Roman" w:hAnsi="Times New Roman"/>
        </w:rPr>
      </w:pPr>
      <w:r w:rsidRPr="00B87973">
        <w:rPr>
          <w:rStyle w:val="a9"/>
          <w:rFonts w:ascii="Times New Roman" w:hAnsi="Times New Roman"/>
        </w:rPr>
        <w:footnoteRef/>
      </w:r>
      <w:r w:rsidRPr="00B87973">
        <w:rPr>
          <w:rFonts w:ascii="Times New Roman" w:hAnsi="Times New Roman"/>
        </w:rPr>
        <w:t xml:space="preserve"> указывается в случае участия при проведении выборов в органы местного самоуправления на соответствующей территории нескольких территориальных избирательных комиссий, на одну из которых возложены </w:t>
      </w:r>
      <w:r>
        <w:rPr>
          <w:rFonts w:ascii="Times New Roman" w:hAnsi="Times New Roman"/>
        </w:rPr>
        <w:t>полномочия</w:t>
      </w:r>
      <w:r w:rsidRPr="00B87973">
        <w:rPr>
          <w:rFonts w:ascii="Times New Roman" w:hAnsi="Times New Roman"/>
        </w:rPr>
        <w:t xml:space="preserve"> по организации </w:t>
      </w:r>
      <w:r>
        <w:rPr>
          <w:rFonts w:ascii="Times New Roman" w:hAnsi="Times New Roman"/>
        </w:rPr>
        <w:t xml:space="preserve">подготовки и проведения </w:t>
      </w:r>
      <w:r w:rsidRPr="00B87973">
        <w:rPr>
          <w:rFonts w:ascii="Times New Roman" w:hAnsi="Times New Roman"/>
        </w:rPr>
        <w:t>указанных выборов.</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D4C55"/>
    <w:multiLevelType w:val="hybridMultilevel"/>
    <w:tmpl w:val="71646542"/>
    <w:lvl w:ilvl="0" w:tplc="7D8CEC3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902A0F"/>
    <w:multiLevelType w:val="hybridMultilevel"/>
    <w:tmpl w:val="2E54B9A6"/>
    <w:lvl w:ilvl="0" w:tplc="841E1666">
      <w:start w:val="1"/>
      <w:numFmt w:val="decimal"/>
      <w:lvlText w:val="%1."/>
      <w:lvlJc w:val="left"/>
      <w:pPr>
        <w:tabs>
          <w:tab w:val="num" w:pos="1969"/>
        </w:tabs>
        <w:ind w:left="1969" w:hanging="360"/>
      </w:pPr>
      <w:rPr>
        <w:color w:val="auto"/>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15:restartNumberingAfterBreak="0">
    <w:nsid w:val="590E24AF"/>
    <w:multiLevelType w:val="hybridMultilevel"/>
    <w:tmpl w:val="2D1E3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BC"/>
    <w:rsid w:val="00037A37"/>
    <w:rsid w:val="00102AA8"/>
    <w:rsid w:val="00112224"/>
    <w:rsid w:val="00124DD8"/>
    <w:rsid w:val="001635D2"/>
    <w:rsid w:val="00175574"/>
    <w:rsid w:val="0018335C"/>
    <w:rsid w:val="001C7259"/>
    <w:rsid w:val="001F305B"/>
    <w:rsid w:val="00230166"/>
    <w:rsid w:val="002834B3"/>
    <w:rsid w:val="002A36F1"/>
    <w:rsid w:val="00311A6E"/>
    <w:rsid w:val="00340D17"/>
    <w:rsid w:val="003D22DF"/>
    <w:rsid w:val="00421C59"/>
    <w:rsid w:val="00437E2E"/>
    <w:rsid w:val="00451675"/>
    <w:rsid w:val="00463658"/>
    <w:rsid w:val="004A28A2"/>
    <w:rsid w:val="004A62EB"/>
    <w:rsid w:val="004B7196"/>
    <w:rsid w:val="004C68F5"/>
    <w:rsid w:val="005207E7"/>
    <w:rsid w:val="00572F47"/>
    <w:rsid w:val="00597701"/>
    <w:rsid w:val="005A2BFB"/>
    <w:rsid w:val="005E6F55"/>
    <w:rsid w:val="006333A5"/>
    <w:rsid w:val="0065461A"/>
    <w:rsid w:val="00666779"/>
    <w:rsid w:val="006674CD"/>
    <w:rsid w:val="00696F6B"/>
    <w:rsid w:val="006A0355"/>
    <w:rsid w:val="006E5258"/>
    <w:rsid w:val="007604BC"/>
    <w:rsid w:val="007B6BC7"/>
    <w:rsid w:val="007E5EE4"/>
    <w:rsid w:val="00866516"/>
    <w:rsid w:val="008F147E"/>
    <w:rsid w:val="0091037D"/>
    <w:rsid w:val="00917C17"/>
    <w:rsid w:val="00970C83"/>
    <w:rsid w:val="00977ED5"/>
    <w:rsid w:val="00985EA3"/>
    <w:rsid w:val="00A17061"/>
    <w:rsid w:val="00A54175"/>
    <w:rsid w:val="00AC2A1F"/>
    <w:rsid w:val="00B144AA"/>
    <w:rsid w:val="00B75DA7"/>
    <w:rsid w:val="00BB22D2"/>
    <w:rsid w:val="00BE789F"/>
    <w:rsid w:val="00C1070B"/>
    <w:rsid w:val="00C3151C"/>
    <w:rsid w:val="00C52E5E"/>
    <w:rsid w:val="00C665A7"/>
    <w:rsid w:val="00D03850"/>
    <w:rsid w:val="00D14591"/>
    <w:rsid w:val="00D26CCD"/>
    <w:rsid w:val="00E0348A"/>
    <w:rsid w:val="00EC438B"/>
    <w:rsid w:val="00EE53D3"/>
    <w:rsid w:val="00EE7330"/>
    <w:rsid w:val="00EF523F"/>
    <w:rsid w:val="00F54058"/>
    <w:rsid w:val="00F65C73"/>
    <w:rsid w:val="00F66B3C"/>
    <w:rsid w:val="00F93375"/>
    <w:rsid w:val="00FE1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30D6C"/>
  <w15:docId w15:val="{AC8C8F25-D8D2-421E-B08C-C115ECA2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437E2E"/>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7604BC"/>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7604BC"/>
  </w:style>
  <w:style w:type="character" w:customStyle="1" w:styleId="20">
    <w:name w:val="Заголовок 2 Знак"/>
    <w:basedOn w:val="a0"/>
    <w:link w:val="2"/>
    <w:rsid w:val="00437E2E"/>
    <w:rPr>
      <w:rFonts w:ascii="Arial" w:eastAsia="Times New Roman" w:hAnsi="Arial" w:cs="Arial"/>
      <w:b/>
      <w:bCs/>
      <w:i/>
      <w:iCs/>
      <w:sz w:val="28"/>
      <w:szCs w:val="28"/>
      <w:lang w:eastAsia="ru-RU"/>
    </w:rPr>
  </w:style>
  <w:style w:type="paragraph" w:styleId="a5">
    <w:name w:val="List Paragraph"/>
    <w:basedOn w:val="a"/>
    <w:uiPriority w:val="34"/>
    <w:qFormat/>
    <w:rsid w:val="004C68F5"/>
    <w:pPr>
      <w:ind w:left="720"/>
      <w:contextualSpacing/>
    </w:pPr>
  </w:style>
  <w:style w:type="paragraph" w:customStyle="1" w:styleId="ConsNormal">
    <w:name w:val="ConsNormal"/>
    <w:rsid w:val="00102AA8"/>
    <w:pPr>
      <w:widowControl w:val="0"/>
      <w:spacing w:after="0" w:line="240" w:lineRule="auto"/>
      <w:ind w:firstLine="720"/>
    </w:pPr>
    <w:rPr>
      <w:rFonts w:ascii="Times New Roman" w:eastAsia="Times New Roman" w:hAnsi="Times New Roman" w:cs="Times New Roman"/>
      <w:snapToGrid w:val="0"/>
      <w:sz w:val="16"/>
      <w:szCs w:val="20"/>
      <w:lang w:eastAsia="ru-RU"/>
    </w:rPr>
  </w:style>
  <w:style w:type="paragraph" w:styleId="3">
    <w:name w:val="Body Text 3"/>
    <w:basedOn w:val="a"/>
    <w:link w:val="30"/>
    <w:rsid w:val="00102AA8"/>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102AA8"/>
    <w:rPr>
      <w:rFonts w:ascii="Times New Roman" w:eastAsia="Times New Roman" w:hAnsi="Times New Roman" w:cs="Times New Roman"/>
      <w:sz w:val="16"/>
      <w:szCs w:val="16"/>
      <w:lang w:eastAsia="ru-RU"/>
    </w:rPr>
  </w:style>
  <w:style w:type="paragraph" w:styleId="a6">
    <w:name w:val="No Spacing"/>
    <w:uiPriority w:val="1"/>
    <w:qFormat/>
    <w:rsid w:val="00102AA8"/>
    <w:pPr>
      <w:spacing w:after="0" w:line="240" w:lineRule="auto"/>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unhideWhenUsed/>
    <w:rsid w:val="00102AA8"/>
    <w:rPr>
      <w:rFonts w:ascii="Calibri" w:eastAsia="Calibri" w:hAnsi="Calibri" w:cs="Times New Roman"/>
      <w:sz w:val="20"/>
      <w:szCs w:val="20"/>
    </w:rPr>
  </w:style>
  <w:style w:type="character" w:customStyle="1" w:styleId="a8">
    <w:name w:val="Текст сноски Знак"/>
    <w:basedOn w:val="a0"/>
    <w:link w:val="a7"/>
    <w:uiPriority w:val="99"/>
    <w:semiHidden/>
    <w:rsid w:val="00102AA8"/>
    <w:rPr>
      <w:rFonts w:ascii="Calibri" w:eastAsia="Calibri" w:hAnsi="Calibri" w:cs="Times New Roman"/>
      <w:sz w:val="20"/>
      <w:szCs w:val="20"/>
    </w:rPr>
  </w:style>
  <w:style w:type="character" w:styleId="a9">
    <w:name w:val="footnote reference"/>
    <w:uiPriority w:val="99"/>
    <w:semiHidden/>
    <w:unhideWhenUsed/>
    <w:rsid w:val="00102AA8"/>
    <w:rPr>
      <w:vertAlign w:val="superscript"/>
    </w:rPr>
  </w:style>
  <w:style w:type="paragraph" w:styleId="aa">
    <w:name w:val="header"/>
    <w:basedOn w:val="a"/>
    <w:link w:val="ab"/>
    <w:uiPriority w:val="99"/>
    <w:unhideWhenUsed/>
    <w:rsid w:val="00340D1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340D17"/>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E6F5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E6F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4077</Words>
  <Characters>23240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Крылова</cp:lastModifiedBy>
  <cp:revision>2</cp:revision>
  <cp:lastPrinted>2026-09-05T09:56:00Z</cp:lastPrinted>
  <dcterms:created xsi:type="dcterms:W3CDTF">2026-09-05T10:02:00Z</dcterms:created>
  <dcterms:modified xsi:type="dcterms:W3CDTF">2026-09-05T10:02:00Z</dcterms:modified>
</cp:coreProperties>
</file>