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957614" w:rsidRPr="00E23654" w:rsidTr="00862480">
        <w:tc>
          <w:tcPr>
            <w:tcW w:w="9570" w:type="dxa"/>
            <w:shd w:val="clear" w:color="auto" w:fill="auto"/>
          </w:tcPr>
          <w:p w:rsidR="00957614" w:rsidRPr="00F93664" w:rsidRDefault="00957614" w:rsidP="00862480">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957614" w:rsidRPr="00E23654" w:rsidRDefault="00E87CB5" w:rsidP="00075AEA">
            <w:pPr>
              <w:pStyle w:val="ConsNonformat"/>
              <w:ind w:right="0"/>
              <w:jc w:val="center"/>
              <w:rPr>
                <w:rFonts w:ascii="Times New Roman" w:hAnsi="Times New Roman"/>
                <w:b/>
                <w:sz w:val="44"/>
                <w:szCs w:val="44"/>
              </w:rPr>
            </w:pPr>
            <w:r>
              <w:rPr>
                <w:rFonts w:ascii="Times New Roman" w:hAnsi="Times New Roman"/>
                <w:b/>
                <w:sz w:val="32"/>
                <w:szCs w:val="32"/>
              </w:rPr>
              <w:t>ПЕНОВСКОГО</w:t>
            </w:r>
            <w:r w:rsidR="00957614" w:rsidRPr="00F93664">
              <w:rPr>
                <w:rFonts w:ascii="Times New Roman" w:hAnsi="Times New Roman"/>
                <w:b/>
                <w:sz w:val="32"/>
                <w:szCs w:val="32"/>
              </w:rPr>
              <w:t xml:space="preserve"> </w:t>
            </w:r>
            <w:r w:rsidR="00075AEA">
              <w:rPr>
                <w:rFonts w:ascii="Times New Roman" w:hAnsi="Times New Roman"/>
                <w:b/>
                <w:sz w:val="32"/>
                <w:szCs w:val="32"/>
              </w:rPr>
              <w:t>ОКРУГА</w:t>
            </w:r>
          </w:p>
        </w:tc>
      </w:tr>
    </w:tbl>
    <w:p w:rsidR="00957614" w:rsidRPr="00CE3D02" w:rsidRDefault="00957614" w:rsidP="00957614">
      <w:pPr>
        <w:spacing w:before="240" w:after="240"/>
        <w:jc w:val="center"/>
        <w:rPr>
          <w:b/>
          <w:spacing w:val="60"/>
          <w:sz w:val="32"/>
          <w:szCs w:val="32"/>
        </w:rPr>
      </w:pPr>
      <w:r w:rsidRPr="00CE3D02">
        <w:rPr>
          <w:b/>
          <w:spacing w:val="60"/>
          <w:sz w:val="32"/>
          <w:szCs w:val="32"/>
        </w:rPr>
        <w:t>ПОСТАНОВЛЕНИЕ</w:t>
      </w:r>
    </w:p>
    <w:tbl>
      <w:tblPr>
        <w:tblW w:w="0" w:type="auto"/>
        <w:tblLook w:val="01E0" w:firstRow="1" w:lastRow="1" w:firstColumn="1" w:lastColumn="1" w:noHBand="0" w:noVBand="0"/>
      </w:tblPr>
      <w:tblGrid>
        <w:gridCol w:w="3113"/>
        <w:gridCol w:w="3114"/>
        <w:gridCol w:w="1090"/>
        <w:gridCol w:w="2038"/>
      </w:tblGrid>
      <w:tr w:rsidR="00957614" w:rsidRPr="00CD2EF9" w:rsidTr="00862480">
        <w:tc>
          <w:tcPr>
            <w:tcW w:w="3189" w:type="dxa"/>
            <w:tcBorders>
              <w:bottom w:val="single" w:sz="4" w:space="0" w:color="auto"/>
            </w:tcBorders>
            <w:vAlign w:val="bottom"/>
          </w:tcPr>
          <w:p w:rsidR="00957614" w:rsidRPr="00075AEA" w:rsidRDefault="00075AEA" w:rsidP="00075AEA">
            <w:pPr>
              <w:pStyle w:val="ConsNonformat"/>
              <w:ind w:right="0"/>
              <w:rPr>
                <w:rFonts w:ascii="Times New Roman" w:hAnsi="Times New Roman"/>
                <w:bCs/>
                <w:sz w:val="28"/>
              </w:rPr>
            </w:pPr>
            <w:r>
              <w:rPr>
                <w:rFonts w:ascii="Times New Roman" w:hAnsi="Times New Roman"/>
                <w:bCs/>
                <w:sz w:val="28"/>
              </w:rPr>
              <w:t xml:space="preserve">      </w:t>
            </w:r>
            <w:r w:rsidRPr="00075AEA">
              <w:rPr>
                <w:rFonts w:ascii="Times New Roman" w:hAnsi="Times New Roman"/>
                <w:bCs/>
                <w:sz w:val="28"/>
              </w:rPr>
              <w:t xml:space="preserve">11 </w:t>
            </w:r>
            <w:r w:rsidR="00E87CB5" w:rsidRPr="00075AEA">
              <w:rPr>
                <w:rFonts w:ascii="Times New Roman" w:hAnsi="Times New Roman"/>
                <w:bCs/>
                <w:sz w:val="28"/>
              </w:rPr>
              <w:t>ма</w:t>
            </w:r>
            <w:r w:rsidR="00D765CD" w:rsidRPr="00075AEA">
              <w:rPr>
                <w:rFonts w:ascii="Times New Roman" w:hAnsi="Times New Roman"/>
                <w:bCs/>
                <w:sz w:val="28"/>
              </w:rPr>
              <w:t>я</w:t>
            </w:r>
            <w:r w:rsidR="00957614" w:rsidRPr="00075AEA">
              <w:rPr>
                <w:rFonts w:ascii="Times New Roman" w:hAnsi="Times New Roman"/>
                <w:bCs/>
                <w:sz w:val="28"/>
              </w:rPr>
              <w:t xml:space="preserve"> 20</w:t>
            </w:r>
            <w:r>
              <w:rPr>
                <w:rFonts w:ascii="Times New Roman" w:hAnsi="Times New Roman"/>
                <w:bCs/>
                <w:sz w:val="28"/>
              </w:rPr>
              <w:t>21</w:t>
            </w:r>
            <w:r w:rsidR="00957614" w:rsidRPr="00075AEA">
              <w:rPr>
                <w:rFonts w:ascii="Times New Roman" w:hAnsi="Times New Roman"/>
                <w:bCs/>
                <w:sz w:val="28"/>
              </w:rPr>
              <w:t xml:space="preserve"> г</w:t>
            </w:r>
            <w:r>
              <w:rPr>
                <w:rFonts w:ascii="Times New Roman" w:hAnsi="Times New Roman"/>
                <w:bCs/>
                <w:sz w:val="28"/>
              </w:rPr>
              <w:t>.</w:t>
            </w:r>
          </w:p>
        </w:tc>
        <w:tc>
          <w:tcPr>
            <w:tcW w:w="3190" w:type="dxa"/>
            <w:vAlign w:val="bottom"/>
          </w:tcPr>
          <w:p w:rsidR="00957614" w:rsidRPr="00075AEA" w:rsidRDefault="00957614" w:rsidP="00862480">
            <w:pPr>
              <w:pStyle w:val="ConsNonformat"/>
              <w:ind w:right="0"/>
              <w:jc w:val="center"/>
              <w:rPr>
                <w:rFonts w:ascii="Times New Roman" w:hAnsi="Times New Roman"/>
                <w:bCs/>
                <w:sz w:val="28"/>
              </w:rPr>
            </w:pPr>
          </w:p>
        </w:tc>
        <w:tc>
          <w:tcPr>
            <w:tcW w:w="1109" w:type="dxa"/>
            <w:vAlign w:val="bottom"/>
          </w:tcPr>
          <w:p w:rsidR="00957614" w:rsidRPr="00075AEA" w:rsidRDefault="00957614" w:rsidP="00862480">
            <w:pPr>
              <w:pStyle w:val="ConsNonformat"/>
              <w:ind w:right="0"/>
              <w:jc w:val="center"/>
              <w:rPr>
                <w:rFonts w:ascii="Times New Roman" w:hAnsi="Times New Roman"/>
                <w:bCs/>
                <w:sz w:val="28"/>
              </w:rPr>
            </w:pPr>
            <w:r w:rsidRPr="00075AEA">
              <w:rPr>
                <w:rFonts w:ascii="Times New Roman" w:hAnsi="Times New Roman"/>
                <w:bCs/>
                <w:sz w:val="28"/>
              </w:rPr>
              <w:t>№</w:t>
            </w:r>
          </w:p>
        </w:tc>
        <w:tc>
          <w:tcPr>
            <w:tcW w:w="2082" w:type="dxa"/>
            <w:tcBorders>
              <w:bottom w:val="single" w:sz="4" w:space="0" w:color="auto"/>
            </w:tcBorders>
            <w:vAlign w:val="bottom"/>
          </w:tcPr>
          <w:p w:rsidR="00957614" w:rsidRPr="00075AEA" w:rsidRDefault="00EF5E90" w:rsidP="00075AEA">
            <w:pPr>
              <w:pStyle w:val="ConsNonformat"/>
              <w:ind w:right="0"/>
              <w:jc w:val="center"/>
              <w:rPr>
                <w:rFonts w:ascii="Times New Roman" w:hAnsi="Times New Roman"/>
                <w:bCs/>
                <w:sz w:val="28"/>
              </w:rPr>
            </w:pPr>
            <w:r w:rsidRPr="00075AEA">
              <w:rPr>
                <w:rFonts w:ascii="Times New Roman" w:hAnsi="Times New Roman"/>
                <w:bCs/>
                <w:sz w:val="28"/>
              </w:rPr>
              <w:t>№</w:t>
            </w:r>
            <w:r w:rsidR="00075AEA" w:rsidRPr="00075AEA">
              <w:rPr>
                <w:rFonts w:ascii="Times New Roman" w:hAnsi="Times New Roman"/>
                <w:bCs/>
                <w:sz w:val="28"/>
              </w:rPr>
              <w:t xml:space="preserve"> </w:t>
            </w:r>
            <w:r w:rsidRPr="00075AEA">
              <w:rPr>
                <w:rFonts w:ascii="Times New Roman" w:hAnsi="Times New Roman"/>
                <w:bCs/>
                <w:sz w:val="28"/>
              </w:rPr>
              <w:t>2/</w:t>
            </w:r>
            <w:r w:rsidR="00075AEA" w:rsidRPr="00075AEA">
              <w:rPr>
                <w:rFonts w:ascii="Times New Roman" w:hAnsi="Times New Roman"/>
                <w:bCs/>
                <w:sz w:val="28"/>
              </w:rPr>
              <w:t>7-5</w:t>
            </w:r>
          </w:p>
        </w:tc>
      </w:tr>
      <w:tr w:rsidR="00957614" w:rsidRPr="00301BDD" w:rsidTr="00862480">
        <w:tc>
          <w:tcPr>
            <w:tcW w:w="3189" w:type="dxa"/>
            <w:tcBorders>
              <w:top w:val="single" w:sz="4" w:space="0" w:color="auto"/>
            </w:tcBorders>
          </w:tcPr>
          <w:p w:rsidR="00957614" w:rsidRPr="00301BDD" w:rsidRDefault="00957614" w:rsidP="00862480">
            <w:pPr>
              <w:pStyle w:val="ConsNonformat"/>
              <w:ind w:right="0"/>
              <w:jc w:val="center"/>
              <w:rPr>
                <w:rFonts w:ascii="Times New Roman" w:hAnsi="Times New Roman"/>
                <w:bCs/>
                <w:sz w:val="24"/>
                <w:szCs w:val="24"/>
              </w:rPr>
            </w:pPr>
          </w:p>
        </w:tc>
        <w:tc>
          <w:tcPr>
            <w:tcW w:w="3190" w:type="dxa"/>
          </w:tcPr>
          <w:p w:rsidR="00957614" w:rsidRPr="00301BDD" w:rsidRDefault="00E87CB5" w:rsidP="00E87CB5">
            <w:pPr>
              <w:pStyle w:val="ConsNonformat"/>
              <w:ind w:right="0"/>
              <w:jc w:val="center"/>
              <w:rPr>
                <w:rFonts w:ascii="Times New Roman" w:hAnsi="Times New Roman"/>
                <w:bCs/>
                <w:sz w:val="24"/>
                <w:szCs w:val="24"/>
              </w:rPr>
            </w:pPr>
            <w:proofErr w:type="spellStart"/>
            <w:r>
              <w:rPr>
                <w:rFonts w:ascii="Times New Roman" w:hAnsi="Times New Roman"/>
                <w:bCs/>
                <w:sz w:val="24"/>
                <w:szCs w:val="24"/>
              </w:rPr>
              <w:t>п</w:t>
            </w:r>
            <w:r w:rsidR="00957614" w:rsidRPr="00301BDD">
              <w:rPr>
                <w:rFonts w:ascii="Times New Roman" w:hAnsi="Times New Roman"/>
                <w:bCs/>
                <w:sz w:val="24"/>
                <w:szCs w:val="24"/>
              </w:rPr>
              <w:t>г</w:t>
            </w:r>
            <w:r>
              <w:rPr>
                <w:rFonts w:ascii="Times New Roman" w:hAnsi="Times New Roman"/>
                <w:bCs/>
                <w:sz w:val="24"/>
                <w:szCs w:val="24"/>
              </w:rPr>
              <w:t>т</w:t>
            </w:r>
            <w:proofErr w:type="spellEnd"/>
            <w:r w:rsidR="00957614" w:rsidRPr="00301BDD">
              <w:rPr>
                <w:rFonts w:ascii="Times New Roman" w:hAnsi="Times New Roman"/>
                <w:bCs/>
                <w:sz w:val="24"/>
                <w:szCs w:val="24"/>
              </w:rPr>
              <w:t xml:space="preserve">. </w:t>
            </w:r>
            <w:r>
              <w:rPr>
                <w:rFonts w:ascii="Times New Roman" w:hAnsi="Times New Roman"/>
                <w:bCs/>
                <w:sz w:val="24"/>
                <w:szCs w:val="24"/>
              </w:rPr>
              <w:t>Пено</w:t>
            </w:r>
          </w:p>
        </w:tc>
        <w:tc>
          <w:tcPr>
            <w:tcW w:w="3191" w:type="dxa"/>
            <w:gridSpan w:val="2"/>
          </w:tcPr>
          <w:p w:rsidR="00957614" w:rsidRPr="00301BDD" w:rsidRDefault="00957614" w:rsidP="00862480">
            <w:pPr>
              <w:pStyle w:val="ConsNonformat"/>
              <w:ind w:right="0"/>
              <w:jc w:val="center"/>
              <w:rPr>
                <w:rFonts w:ascii="Times New Roman" w:hAnsi="Times New Roman"/>
                <w:bCs/>
                <w:sz w:val="24"/>
                <w:szCs w:val="24"/>
              </w:rPr>
            </w:pPr>
          </w:p>
        </w:tc>
      </w:tr>
    </w:tbl>
    <w:p w:rsidR="00957614" w:rsidRPr="00FC3808" w:rsidRDefault="00957614" w:rsidP="00406678">
      <w:pPr>
        <w:pStyle w:val="a3"/>
        <w:spacing w:before="360" w:after="360"/>
        <w:rPr>
          <w:b/>
        </w:rPr>
      </w:pPr>
      <w:r w:rsidRPr="00FC3808">
        <w:rPr>
          <w:b/>
        </w:rPr>
        <w:t xml:space="preserve">О Рабочей группе </w:t>
      </w:r>
      <w:r w:rsidR="00075AEA">
        <w:rPr>
          <w:b/>
        </w:rPr>
        <w:t xml:space="preserve">территориальной избирательной комиссии Пеновского округа по контролю за агитацией, </w:t>
      </w:r>
      <w:r w:rsidRPr="00FC3808">
        <w:rPr>
          <w:b/>
        </w:rPr>
        <w:t>информационным спорам и иным вопросам информационного обеспечени</w:t>
      </w:r>
      <w:r>
        <w:rPr>
          <w:b/>
        </w:rPr>
        <w:t>я</w:t>
      </w:r>
      <w:r w:rsidRPr="00FC3808">
        <w:rPr>
          <w:b/>
        </w:rPr>
        <w:t xml:space="preserve"> выборов</w:t>
      </w:r>
    </w:p>
    <w:p w:rsidR="00957614" w:rsidRPr="00DD38A4" w:rsidRDefault="00957614" w:rsidP="00C63C05">
      <w:pPr>
        <w:pStyle w:val="ConsTitle"/>
        <w:widowControl/>
        <w:spacing w:line="360" w:lineRule="auto"/>
        <w:ind w:firstLine="709"/>
        <w:jc w:val="both"/>
        <w:rPr>
          <w:rFonts w:ascii="Times New Roman" w:hAnsi="Times New Roman"/>
          <w:b w:val="0"/>
          <w:sz w:val="28"/>
        </w:rPr>
      </w:pPr>
      <w:r w:rsidRPr="00DD38A4">
        <w:rPr>
          <w:rFonts w:ascii="Times New Roman" w:hAnsi="Times New Roman"/>
          <w:b w:val="0"/>
          <w:sz w:val="28"/>
        </w:rPr>
        <w:t xml:space="preserve">В целях реализации полномочий </w:t>
      </w:r>
      <w:r>
        <w:rPr>
          <w:rFonts w:ascii="Times New Roman" w:hAnsi="Times New Roman"/>
          <w:b w:val="0"/>
          <w:sz w:val="28"/>
        </w:rPr>
        <w:t xml:space="preserve">территориальной </w:t>
      </w:r>
      <w:r w:rsidRPr="00DD38A4">
        <w:rPr>
          <w:rFonts w:ascii="Times New Roman" w:hAnsi="Times New Roman"/>
          <w:b w:val="0"/>
          <w:sz w:val="28"/>
        </w:rPr>
        <w:t xml:space="preserve">избирательной комиссии </w:t>
      </w:r>
      <w:r w:rsidR="00E87CB5">
        <w:rPr>
          <w:rFonts w:ascii="Times New Roman" w:hAnsi="Times New Roman"/>
          <w:b w:val="0"/>
          <w:sz w:val="28"/>
        </w:rPr>
        <w:t>Пеновского</w:t>
      </w:r>
      <w:r w:rsidR="00075AEA">
        <w:rPr>
          <w:rFonts w:ascii="Times New Roman" w:hAnsi="Times New Roman"/>
          <w:b w:val="0"/>
          <w:sz w:val="28"/>
        </w:rPr>
        <w:t xml:space="preserve"> округа </w:t>
      </w:r>
      <w:r w:rsidRPr="00DD38A4">
        <w:rPr>
          <w:rFonts w:ascii="Times New Roman" w:hAnsi="Times New Roman"/>
          <w:b w:val="0"/>
          <w:sz w:val="28"/>
        </w:rPr>
        <w:t xml:space="preserve">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выборов различного уровня на территории </w:t>
      </w:r>
      <w:r w:rsidR="00E87CB5">
        <w:rPr>
          <w:rFonts w:ascii="Times New Roman" w:hAnsi="Times New Roman"/>
          <w:b w:val="0"/>
          <w:sz w:val="28"/>
        </w:rPr>
        <w:t>Пеновского</w:t>
      </w:r>
      <w:r>
        <w:rPr>
          <w:rFonts w:ascii="Times New Roman" w:hAnsi="Times New Roman"/>
          <w:b w:val="0"/>
          <w:sz w:val="28"/>
        </w:rPr>
        <w:t xml:space="preserve"> </w:t>
      </w:r>
      <w:r w:rsidR="007C705D">
        <w:rPr>
          <w:rFonts w:ascii="Times New Roman" w:hAnsi="Times New Roman"/>
          <w:b w:val="0"/>
          <w:sz w:val="28"/>
        </w:rPr>
        <w:t>муниципального округа Тверской области</w:t>
      </w:r>
      <w:r w:rsidRPr="00DD38A4">
        <w:rPr>
          <w:rFonts w:ascii="Times New Roman" w:hAnsi="Times New Roman"/>
          <w:b w:val="0"/>
          <w:sz w:val="28"/>
        </w:rPr>
        <w:t xml:space="preserve">, в соответствии с пунктом </w:t>
      </w:r>
      <w:r>
        <w:rPr>
          <w:rFonts w:ascii="Times New Roman" w:hAnsi="Times New Roman"/>
          <w:b w:val="0"/>
          <w:sz w:val="28"/>
        </w:rPr>
        <w:t>9 статьи 26</w:t>
      </w:r>
      <w:r w:rsidRPr="00DD38A4">
        <w:rPr>
          <w:rFonts w:ascii="Times New Roman" w:hAnsi="Times New Roman"/>
          <w:b w:val="0"/>
          <w:sz w:val="28"/>
        </w:rPr>
        <w:t xml:space="preserve"> Федерального закона от 12.06.2002 №67-ФЗ «Об основных гарантиях избирательных прав и права на участие в референдуме граждан Р</w:t>
      </w:r>
      <w:r>
        <w:rPr>
          <w:rFonts w:ascii="Times New Roman" w:hAnsi="Times New Roman"/>
          <w:b w:val="0"/>
          <w:sz w:val="28"/>
        </w:rPr>
        <w:t>оссийской Федерации», пунктом 10</w:t>
      </w:r>
      <w:r w:rsidRPr="00DD38A4">
        <w:rPr>
          <w:rFonts w:ascii="Times New Roman" w:hAnsi="Times New Roman"/>
          <w:b w:val="0"/>
          <w:sz w:val="28"/>
        </w:rPr>
        <w:t xml:space="preserve"> статьи </w:t>
      </w:r>
      <w:r>
        <w:rPr>
          <w:rFonts w:ascii="Times New Roman" w:hAnsi="Times New Roman"/>
          <w:b w:val="0"/>
          <w:sz w:val="28"/>
        </w:rPr>
        <w:t>22</w:t>
      </w:r>
      <w:r w:rsidRPr="00DD38A4">
        <w:rPr>
          <w:rFonts w:ascii="Times New Roman" w:hAnsi="Times New Roman"/>
          <w:b w:val="0"/>
          <w:sz w:val="28"/>
        </w:rPr>
        <w:t xml:space="preserve"> Избирательного Кодекса Тверской области</w:t>
      </w:r>
      <w:r>
        <w:rPr>
          <w:rFonts w:ascii="Times New Roman" w:hAnsi="Times New Roman"/>
          <w:b w:val="0"/>
          <w:sz w:val="28"/>
        </w:rPr>
        <w:t xml:space="preserve"> от 07.04.2003 № 2</w:t>
      </w:r>
      <w:r w:rsidRPr="00DD38A4">
        <w:rPr>
          <w:rFonts w:ascii="Times New Roman" w:hAnsi="Times New Roman"/>
          <w:b w:val="0"/>
          <w:sz w:val="28"/>
        </w:rPr>
        <w:t>0-</w:t>
      </w:r>
      <w:r>
        <w:rPr>
          <w:rFonts w:ascii="Times New Roman" w:hAnsi="Times New Roman"/>
          <w:b w:val="0"/>
          <w:sz w:val="28"/>
        </w:rPr>
        <w:t>З</w:t>
      </w:r>
      <w:r w:rsidRPr="00DD38A4">
        <w:rPr>
          <w:rFonts w:ascii="Times New Roman" w:hAnsi="Times New Roman"/>
          <w:b w:val="0"/>
          <w:sz w:val="28"/>
        </w:rPr>
        <w:t xml:space="preserve">О, </w:t>
      </w:r>
      <w:r w:rsidRPr="008C6971">
        <w:rPr>
          <w:rFonts w:ascii="Times New Roman" w:hAnsi="Times New Roman"/>
          <w:b w:val="0"/>
          <w:sz w:val="28"/>
          <w:szCs w:val="28"/>
        </w:rPr>
        <w:t>территориальная</w:t>
      </w:r>
      <w:r w:rsidR="00F938F2" w:rsidRPr="00F938F2">
        <w:rPr>
          <w:rFonts w:ascii="Times New Roman" w:hAnsi="Times New Roman"/>
          <w:b w:val="0"/>
          <w:sz w:val="28"/>
          <w:szCs w:val="28"/>
        </w:rPr>
        <w:t xml:space="preserve"> </w:t>
      </w:r>
      <w:r w:rsidRPr="00DD38A4">
        <w:rPr>
          <w:rFonts w:ascii="Times New Roman" w:hAnsi="Times New Roman"/>
          <w:b w:val="0"/>
          <w:bCs/>
          <w:sz w:val="28"/>
        </w:rPr>
        <w:t>избир</w:t>
      </w:r>
      <w:r w:rsidRPr="00DD38A4">
        <w:rPr>
          <w:rFonts w:ascii="Times New Roman" w:hAnsi="Times New Roman"/>
          <w:b w:val="0"/>
          <w:sz w:val="28"/>
        </w:rPr>
        <w:t xml:space="preserve">ательная комиссия </w:t>
      </w:r>
      <w:r w:rsidR="00E87CB5">
        <w:rPr>
          <w:rFonts w:ascii="Times New Roman" w:hAnsi="Times New Roman"/>
          <w:b w:val="0"/>
          <w:sz w:val="28"/>
        </w:rPr>
        <w:t>Пеновского</w:t>
      </w:r>
      <w:r w:rsidR="007C705D">
        <w:rPr>
          <w:rFonts w:ascii="Times New Roman" w:hAnsi="Times New Roman"/>
          <w:b w:val="0"/>
          <w:sz w:val="28"/>
        </w:rPr>
        <w:t xml:space="preserve"> </w:t>
      </w:r>
      <w:r w:rsidR="00075AEA">
        <w:rPr>
          <w:rFonts w:ascii="Times New Roman" w:hAnsi="Times New Roman"/>
          <w:b w:val="0"/>
          <w:sz w:val="28"/>
        </w:rPr>
        <w:t>округа</w:t>
      </w:r>
      <w:r w:rsidR="007C705D">
        <w:rPr>
          <w:rFonts w:ascii="Times New Roman" w:hAnsi="Times New Roman"/>
          <w:b w:val="0"/>
          <w:sz w:val="28"/>
        </w:rPr>
        <w:t xml:space="preserve"> </w:t>
      </w:r>
      <w:r w:rsidRPr="0045306F">
        <w:rPr>
          <w:rFonts w:ascii="Times New Roman" w:hAnsi="Times New Roman"/>
          <w:spacing w:val="30"/>
          <w:sz w:val="28"/>
          <w:szCs w:val="28"/>
        </w:rPr>
        <w:t>постановляет</w:t>
      </w:r>
      <w:r w:rsidRPr="0045306F">
        <w:rPr>
          <w:rFonts w:ascii="Times New Roman" w:hAnsi="Times New Roman"/>
          <w:sz w:val="28"/>
        </w:rPr>
        <w:t>:</w:t>
      </w:r>
    </w:p>
    <w:p w:rsidR="00957614" w:rsidRDefault="00E763A2" w:rsidP="00C63C05">
      <w:pPr>
        <w:spacing w:line="360" w:lineRule="auto"/>
        <w:ind w:right="45" w:firstLine="708"/>
        <w:jc w:val="both"/>
        <w:rPr>
          <w:sz w:val="28"/>
        </w:rPr>
      </w:pPr>
      <w:r>
        <w:rPr>
          <w:sz w:val="28"/>
        </w:rPr>
        <w:t xml:space="preserve">1. </w:t>
      </w:r>
      <w:r w:rsidR="00214363">
        <w:rPr>
          <w:sz w:val="28"/>
        </w:rPr>
        <w:t>Сформировать</w:t>
      </w:r>
      <w:r w:rsidR="00957614" w:rsidRPr="00DD38A4">
        <w:rPr>
          <w:sz w:val="28"/>
        </w:rPr>
        <w:t xml:space="preserve"> Рабоч</w:t>
      </w:r>
      <w:r w:rsidR="00214363">
        <w:rPr>
          <w:sz w:val="28"/>
        </w:rPr>
        <w:t>ую</w:t>
      </w:r>
      <w:r w:rsidR="00957614" w:rsidRPr="00DD38A4">
        <w:rPr>
          <w:sz w:val="28"/>
        </w:rPr>
        <w:t xml:space="preserve"> групп</w:t>
      </w:r>
      <w:r w:rsidR="00214363">
        <w:rPr>
          <w:sz w:val="28"/>
        </w:rPr>
        <w:t>у</w:t>
      </w:r>
      <w:r w:rsidR="00957614" w:rsidRPr="00DD38A4">
        <w:rPr>
          <w:sz w:val="28"/>
        </w:rPr>
        <w:t xml:space="preserve"> по </w:t>
      </w:r>
      <w:r w:rsidR="007C705D">
        <w:rPr>
          <w:sz w:val="28"/>
        </w:rPr>
        <w:t xml:space="preserve">контролю за агитацией, </w:t>
      </w:r>
      <w:r w:rsidR="00957614" w:rsidRPr="00DD38A4">
        <w:rPr>
          <w:sz w:val="28"/>
        </w:rPr>
        <w:t>информационным спорам и иным вопросам</w:t>
      </w:r>
      <w:r w:rsidR="00957614">
        <w:rPr>
          <w:sz w:val="28"/>
        </w:rPr>
        <w:t xml:space="preserve"> информационного обеспечения выборов </w:t>
      </w:r>
      <w:r w:rsidR="00214363">
        <w:rPr>
          <w:sz w:val="28"/>
        </w:rPr>
        <w:t>на территории Пеновского муниципального округа (далее- Рабочая группа) в составе:</w:t>
      </w:r>
    </w:p>
    <w:p w:rsidR="00214363" w:rsidRDefault="00214363" w:rsidP="00214363">
      <w:pPr>
        <w:pStyle w:val="ConsTitle"/>
        <w:widowControl/>
        <w:numPr>
          <w:ilvl w:val="0"/>
          <w:numId w:val="2"/>
        </w:numPr>
        <w:snapToGrid w:val="0"/>
        <w:spacing w:line="360" w:lineRule="auto"/>
        <w:ind w:left="0" w:firstLine="709"/>
        <w:jc w:val="both"/>
        <w:rPr>
          <w:rFonts w:ascii="Times New Roman" w:hAnsi="Times New Roman"/>
          <w:b w:val="0"/>
          <w:sz w:val="28"/>
          <w:szCs w:val="28"/>
        </w:rPr>
      </w:pPr>
      <w:r>
        <w:rPr>
          <w:rFonts w:ascii="Times New Roman" w:hAnsi="Times New Roman"/>
          <w:b w:val="0"/>
          <w:sz w:val="28"/>
          <w:szCs w:val="28"/>
        </w:rPr>
        <w:t>Крылова Наталья Анатольевна</w:t>
      </w:r>
      <w:r w:rsidRPr="0061384D">
        <w:rPr>
          <w:rFonts w:ascii="Times New Roman" w:hAnsi="Times New Roman"/>
          <w:b w:val="0"/>
          <w:sz w:val="28"/>
          <w:szCs w:val="28"/>
        </w:rPr>
        <w:t xml:space="preserve"> – председатель территориальной избирательной комиссии </w:t>
      </w:r>
      <w:r>
        <w:rPr>
          <w:rFonts w:ascii="Times New Roman" w:hAnsi="Times New Roman"/>
          <w:b w:val="0"/>
          <w:sz w:val="28"/>
          <w:szCs w:val="28"/>
        </w:rPr>
        <w:t>Пеновского</w:t>
      </w:r>
      <w:r w:rsidRPr="0061384D">
        <w:rPr>
          <w:rFonts w:ascii="Times New Roman" w:hAnsi="Times New Roman"/>
          <w:b w:val="0"/>
          <w:sz w:val="28"/>
          <w:szCs w:val="28"/>
        </w:rPr>
        <w:t xml:space="preserve"> </w:t>
      </w:r>
      <w:r>
        <w:rPr>
          <w:rFonts w:ascii="Times New Roman" w:hAnsi="Times New Roman"/>
          <w:b w:val="0"/>
          <w:sz w:val="28"/>
          <w:szCs w:val="28"/>
        </w:rPr>
        <w:t>округ</w:t>
      </w:r>
      <w:r w:rsidRPr="0061384D">
        <w:rPr>
          <w:rFonts w:ascii="Times New Roman" w:hAnsi="Times New Roman"/>
          <w:b w:val="0"/>
          <w:sz w:val="28"/>
          <w:szCs w:val="28"/>
        </w:rPr>
        <w:t>а, руководитель Рабочей группы;</w:t>
      </w:r>
    </w:p>
    <w:p w:rsidR="00214363" w:rsidRDefault="00214363" w:rsidP="00214363">
      <w:pPr>
        <w:numPr>
          <w:ilvl w:val="0"/>
          <w:numId w:val="2"/>
        </w:numPr>
        <w:spacing w:line="360" w:lineRule="auto"/>
        <w:ind w:left="0" w:firstLine="709"/>
        <w:jc w:val="both"/>
        <w:rPr>
          <w:sz w:val="28"/>
          <w:szCs w:val="28"/>
        </w:rPr>
      </w:pPr>
      <w:r>
        <w:rPr>
          <w:sz w:val="28"/>
          <w:szCs w:val="28"/>
        </w:rPr>
        <w:t>Бенсон Ольга Юльевна – заместитель председателя территориальной избирательной комиссии Пеновского округа, заместитель руководителя Рабочей группы;</w:t>
      </w:r>
    </w:p>
    <w:p w:rsidR="00214363" w:rsidRDefault="00214363" w:rsidP="00214363">
      <w:pPr>
        <w:numPr>
          <w:ilvl w:val="0"/>
          <w:numId w:val="2"/>
        </w:numPr>
        <w:spacing w:line="360" w:lineRule="auto"/>
        <w:ind w:left="0" w:firstLine="567"/>
        <w:jc w:val="both"/>
        <w:rPr>
          <w:sz w:val="28"/>
          <w:szCs w:val="28"/>
        </w:rPr>
      </w:pPr>
      <w:r>
        <w:rPr>
          <w:sz w:val="28"/>
          <w:szCs w:val="28"/>
        </w:rPr>
        <w:t>Назаров Андрей Андреевич – член территориальной избирательной комиссии Пеновского о</w:t>
      </w:r>
      <w:r w:rsidR="00830F85">
        <w:rPr>
          <w:sz w:val="28"/>
          <w:szCs w:val="28"/>
        </w:rPr>
        <w:t>круга с правом решающего голоса;</w:t>
      </w:r>
    </w:p>
    <w:p w:rsidR="001144B5" w:rsidRPr="00830F85" w:rsidRDefault="00830F85" w:rsidP="00830F85">
      <w:pPr>
        <w:numPr>
          <w:ilvl w:val="0"/>
          <w:numId w:val="2"/>
        </w:numPr>
        <w:spacing w:line="360" w:lineRule="auto"/>
        <w:ind w:left="0" w:firstLine="567"/>
        <w:jc w:val="both"/>
        <w:rPr>
          <w:sz w:val="28"/>
          <w:szCs w:val="28"/>
        </w:rPr>
      </w:pPr>
      <w:r>
        <w:rPr>
          <w:sz w:val="28"/>
          <w:szCs w:val="28"/>
        </w:rPr>
        <w:lastRenderedPageBreak/>
        <w:t xml:space="preserve">Прокофьева Людмила Петровна- </w:t>
      </w:r>
      <w:r w:rsidRPr="00830F85">
        <w:rPr>
          <w:sz w:val="28"/>
          <w:szCs w:val="28"/>
        </w:rPr>
        <w:t>член территориальной избирательной комиссии Пеновского округа с правом решающего голоса</w:t>
      </w:r>
      <w:r>
        <w:rPr>
          <w:sz w:val="28"/>
          <w:szCs w:val="28"/>
        </w:rPr>
        <w:t>.</w:t>
      </w:r>
    </w:p>
    <w:p w:rsidR="00830F85" w:rsidRDefault="00830F85" w:rsidP="00C63C05">
      <w:pPr>
        <w:tabs>
          <w:tab w:val="left" w:pos="0"/>
        </w:tabs>
        <w:spacing w:line="360" w:lineRule="auto"/>
        <w:jc w:val="both"/>
        <w:rPr>
          <w:rFonts w:eastAsiaTheme="minorHAnsi"/>
          <w:sz w:val="28"/>
          <w:szCs w:val="28"/>
          <w:lang w:eastAsia="en-US"/>
        </w:rPr>
      </w:pPr>
      <w:r>
        <w:rPr>
          <w:rFonts w:eastAsiaTheme="minorHAnsi"/>
          <w:sz w:val="28"/>
          <w:szCs w:val="28"/>
          <w:lang w:eastAsia="en-US"/>
        </w:rPr>
        <w:tab/>
      </w:r>
      <w:r w:rsidR="00395B0F">
        <w:rPr>
          <w:rFonts w:eastAsiaTheme="minorHAnsi"/>
          <w:sz w:val="28"/>
          <w:szCs w:val="28"/>
          <w:lang w:eastAsia="en-US"/>
        </w:rPr>
        <w:t xml:space="preserve">2. Утвердить Положение «О Рабочей группе по </w:t>
      </w:r>
      <w:r w:rsidRPr="00830F85">
        <w:rPr>
          <w:rFonts w:eastAsiaTheme="minorHAnsi"/>
          <w:sz w:val="28"/>
          <w:szCs w:val="28"/>
          <w:lang w:eastAsia="en-US"/>
        </w:rPr>
        <w:t>контролю за агитацией, информационным спорам и иным вопросам информационного обеспечения выборов на территории Пе</w:t>
      </w:r>
      <w:r w:rsidR="00A9239C">
        <w:rPr>
          <w:rFonts w:eastAsiaTheme="minorHAnsi"/>
          <w:sz w:val="28"/>
          <w:szCs w:val="28"/>
          <w:lang w:eastAsia="en-US"/>
        </w:rPr>
        <w:t xml:space="preserve">новского муниципального </w:t>
      </w:r>
      <w:proofErr w:type="gramStart"/>
      <w:r w:rsidR="00A9239C">
        <w:rPr>
          <w:rFonts w:eastAsiaTheme="minorHAnsi"/>
          <w:sz w:val="28"/>
          <w:szCs w:val="28"/>
          <w:lang w:eastAsia="en-US"/>
        </w:rPr>
        <w:t>округа»  (</w:t>
      </w:r>
      <w:proofErr w:type="gramEnd"/>
      <w:r w:rsidR="00A9239C">
        <w:rPr>
          <w:rFonts w:eastAsiaTheme="minorHAnsi"/>
          <w:sz w:val="28"/>
          <w:szCs w:val="28"/>
          <w:lang w:eastAsia="en-US"/>
        </w:rPr>
        <w:t>прилагается).</w:t>
      </w:r>
    </w:p>
    <w:p w:rsidR="009C4508" w:rsidRPr="00996E55" w:rsidRDefault="00830F85" w:rsidP="00C63C05">
      <w:pPr>
        <w:tabs>
          <w:tab w:val="left" w:pos="0"/>
        </w:tabs>
        <w:spacing w:line="360" w:lineRule="auto"/>
        <w:jc w:val="both"/>
        <w:rPr>
          <w:rFonts w:eastAsiaTheme="minorHAnsi"/>
          <w:sz w:val="28"/>
          <w:szCs w:val="28"/>
          <w:lang w:eastAsia="en-US"/>
        </w:rPr>
      </w:pPr>
      <w:r>
        <w:rPr>
          <w:rFonts w:eastAsiaTheme="minorHAnsi"/>
          <w:sz w:val="28"/>
          <w:szCs w:val="28"/>
          <w:lang w:eastAsia="en-US"/>
        </w:rPr>
        <w:tab/>
      </w:r>
      <w:r w:rsidR="00395B0F">
        <w:rPr>
          <w:rFonts w:eastAsiaTheme="minorHAnsi"/>
          <w:sz w:val="28"/>
          <w:szCs w:val="28"/>
          <w:lang w:eastAsia="en-US"/>
        </w:rPr>
        <w:t>3</w:t>
      </w:r>
      <w:r w:rsidR="00957614">
        <w:rPr>
          <w:rFonts w:eastAsiaTheme="minorHAnsi"/>
          <w:sz w:val="28"/>
          <w:szCs w:val="28"/>
          <w:lang w:eastAsia="en-US"/>
        </w:rPr>
        <w:t xml:space="preserve">. </w:t>
      </w:r>
      <w:r w:rsidR="00AF50C9">
        <w:rPr>
          <w:rFonts w:eastAsiaTheme="minorHAnsi"/>
          <w:sz w:val="28"/>
          <w:szCs w:val="28"/>
          <w:lang w:eastAsia="en-US"/>
        </w:rPr>
        <w:t>Считать утратившими силу постановления</w:t>
      </w:r>
      <w:r w:rsidR="009C4508">
        <w:rPr>
          <w:rFonts w:eastAsiaTheme="minorHAnsi"/>
          <w:sz w:val="28"/>
          <w:szCs w:val="28"/>
          <w:lang w:eastAsia="en-US"/>
        </w:rPr>
        <w:t xml:space="preserve"> территориальной избирательной комиссии </w:t>
      </w:r>
      <w:r w:rsidR="00E87CB5">
        <w:rPr>
          <w:rFonts w:eastAsiaTheme="minorHAnsi"/>
          <w:sz w:val="28"/>
          <w:szCs w:val="28"/>
          <w:lang w:eastAsia="en-US"/>
        </w:rPr>
        <w:t>Пеновского</w:t>
      </w:r>
      <w:r w:rsidR="00A9239C">
        <w:rPr>
          <w:rFonts w:eastAsiaTheme="minorHAnsi"/>
          <w:sz w:val="28"/>
          <w:szCs w:val="28"/>
          <w:lang w:eastAsia="en-US"/>
        </w:rPr>
        <w:t xml:space="preserve"> </w:t>
      </w:r>
      <w:r w:rsidR="00491337">
        <w:rPr>
          <w:rFonts w:eastAsiaTheme="minorHAnsi"/>
          <w:sz w:val="28"/>
          <w:szCs w:val="28"/>
          <w:lang w:eastAsia="en-US"/>
        </w:rPr>
        <w:t>округа</w:t>
      </w:r>
      <w:r w:rsidR="00A9239C">
        <w:rPr>
          <w:rFonts w:eastAsiaTheme="minorHAnsi"/>
          <w:sz w:val="28"/>
          <w:szCs w:val="28"/>
          <w:lang w:eastAsia="en-US"/>
        </w:rPr>
        <w:t xml:space="preserve"> </w:t>
      </w:r>
      <w:r>
        <w:rPr>
          <w:rFonts w:eastAsiaTheme="minorHAnsi"/>
          <w:sz w:val="28"/>
          <w:szCs w:val="28"/>
          <w:lang w:eastAsia="en-US"/>
        </w:rPr>
        <w:t>от 27</w:t>
      </w:r>
      <w:r w:rsidR="009C4508" w:rsidRPr="00395B0F">
        <w:rPr>
          <w:rFonts w:eastAsiaTheme="minorHAnsi"/>
          <w:sz w:val="28"/>
          <w:szCs w:val="28"/>
          <w:lang w:eastAsia="en-US"/>
        </w:rPr>
        <w:t>.</w:t>
      </w:r>
      <w:r w:rsidR="00395B0F" w:rsidRPr="00395B0F">
        <w:rPr>
          <w:rFonts w:eastAsiaTheme="minorHAnsi"/>
          <w:sz w:val="28"/>
          <w:szCs w:val="28"/>
          <w:lang w:eastAsia="en-US"/>
        </w:rPr>
        <w:t>0</w:t>
      </w:r>
      <w:r>
        <w:rPr>
          <w:rFonts w:eastAsiaTheme="minorHAnsi"/>
          <w:sz w:val="28"/>
          <w:szCs w:val="28"/>
          <w:lang w:eastAsia="en-US"/>
        </w:rPr>
        <w:t>5</w:t>
      </w:r>
      <w:r w:rsidR="00395B0F" w:rsidRPr="00395B0F">
        <w:rPr>
          <w:rFonts w:eastAsiaTheme="minorHAnsi"/>
          <w:sz w:val="28"/>
          <w:szCs w:val="28"/>
          <w:lang w:eastAsia="en-US"/>
        </w:rPr>
        <w:t>.</w:t>
      </w:r>
      <w:r w:rsidR="009C4508" w:rsidRPr="00395B0F">
        <w:rPr>
          <w:rFonts w:eastAsiaTheme="minorHAnsi"/>
          <w:sz w:val="28"/>
          <w:szCs w:val="28"/>
          <w:lang w:eastAsia="en-US"/>
        </w:rPr>
        <w:t>201</w:t>
      </w:r>
      <w:r>
        <w:rPr>
          <w:rFonts w:eastAsiaTheme="minorHAnsi"/>
          <w:sz w:val="28"/>
          <w:szCs w:val="28"/>
          <w:lang w:eastAsia="en-US"/>
        </w:rPr>
        <w:t>6</w:t>
      </w:r>
      <w:r w:rsidR="009C4508" w:rsidRPr="00395B0F">
        <w:rPr>
          <w:rFonts w:eastAsiaTheme="minorHAnsi"/>
          <w:sz w:val="28"/>
          <w:szCs w:val="28"/>
          <w:lang w:eastAsia="en-US"/>
        </w:rPr>
        <w:t xml:space="preserve"> № </w:t>
      </w:r>
      <w:r>
        <w:rPr>
          <w:rFonts w:eastAsiaTheme="minorHAnsi"/>
          <w:sz w:val="28"/>
          <w:szCs w:val="28"/>
          <w:lang w:eastAsia="en-US"/>
        </w:rPr>
        <w:t>2</w:t>
      </w:r>
      <w:r w:rsidR="009C4508" w:rsidRPr="00395B0F">
        <w:rPr>
          <w:rFonts w:eastAsiaTheme="minorHAnsi"/>
          <w:sz w:val="28"/>
          <w:szCs w:val="28"/>
          <w:lang w:eastAsia="en-US"/>
        </w:rPr>
        <w:t>/</w:t>
      </w:r>
      <w:r>
        <w:rPr>
          <w:rFonts w:eastAsiaTheme="minorHAnsi"/>
          <w:sz w:val="28"/>
          <w:szCs w:val="28"/>
          <w:lang w:eastAsia="en-US"/>
        </w:rPr>
        <w:t xml:space="preserve">9-4 </w:t>
      </w:r>
      <w:r w:rsidR="003F7F9A">
        <w:rPr>
          <w:rFonts w:eastAsiaTheme="minorHAnsi"/>
          <w:sz w:val="28"/>
          <w:szCs w:val="28"/>
          <w:lang w:eastAsia="en-US"/>
        </w:rPr>
        <w:t>«О Рабочей группе по информационным спорам и иным вопросам информационного обеспечения выборов»</w:t>
      </w:r>
      <w:r w:rsidR="00AF50C9">
        <w:rPr>
          <w:rFonts w:eastAsiaTheme="minorHAnsi"/>
          <w:sz w:val="28"/>
          <w:szCs w:val="28"/>
          <w:lang w:eastAsia="en-US"/>
        </w:rPr>
        <w:t>, от 04.10.2019 № 85/512-4 «</w:t>
      </w:r>
      <w:r w:rsidR="00AF50C9" w:rsidRPr="00AF50C9">
        <w:rPr>
          <w:rFonts w:eastAsiaTheme="minorHAnsi"/>
          <w:sz w:val="28"/>
          <w:szCs w:val="28"/>
          <w:lang w:eastAsia="en-US"/>
        </w:rPr>
        <w:t>Об изменении в составе Рабочей группы территориальной избирательной комиссии Пеновского</w:t>
      </w:r>
      <w:r w:rsidR="00A9239C">
        <w:rPr>
          <w:rFonts w:eastAsiaTheme="minorHAnsi"/>
          <w:sz w:val="28"/>
          <w:szCs w:val="28"/>
          <w:lang w:eastAsia="en-US"/>
        </w:rPr>
        <w:t xml:space="preserve"> </w:t>
      </w:r>
      <w:r w:rsidR="00491337">
        <w:rPr>
          <w:rFonts w:eastAsiaTheme="minorHAnsi"/>
          <w:sz w:val="28"/>
          <w:szCs w:val="28"/>
          <w:lang w:eastAsia="en-US"/>
        </w:rPr>
        <w:t>округа</w:t>
      </w:r>
      <w:r w:rsidR="00A9239C">
        <w:rPr>
          <w:rFonts w:eastAsiaTheme="minorHAnsi"/>
          <w:sz w:val="28"/>
          <w:szCs w:val="28"/>
          <w:lang w:eastAsia="en-US"/>
        </w:rPr>
        <w:t xml:space="preserve"> </w:t>
      </w:r>
      <w:r w:rsidR="00AF50C9" w:rsidRPr="00996E55">
        <w:rPr>
          <w:rFonts w:eastAsiaTheme="minorHAnsi"/>
          <w:sz w:val="28"/>
          <w:szCs w:val="28"/>
          <w:lang w:eastAsia="en-US"/>
        </w:rPr>
        <w:t>по</w:t>
      </w:r>
      <w:r w:rsidR="00996E55" w:rsidRPr="00996E55">
        <w:t xml:space="preserve"> </w:t>
      </w:r>
      <w:r w:rsidR="00996E55" w:rsidRPr="00996E55">
        <w:rPr>
          <w:rFonts w:eastAsiaTheme="minorHAnsi"/>
          <w:sz w:val="28"/>
          <w:szCs w:val="28"/>
          <w:lang w:eastAsia="en-US"/>
        </w:rPr>
        <w:t>контролю за агитацией, информационным спорам и иным вопросам информационного обеспечения выборов</w:t>
      </w:r>
      <w:r w:rsidR="00AF50C9" w:rsidRPr="00996E55">
        <w:rPr>
          <w:rFonts w:eastAsiaTheme="minorHAnsi"/>
          <w:sz w:val="28"/>
          <w:szCs w:val="28"/>
          <w:lang w:eastAsia="en-US"/>
        </w:rPr>
        <w:t xml:space="preserve"> и внесении изменений в постановление территориальной избирательной комиссии Пеновского</w:t>
      </w:r>
      <w:r w:rsidR="00A9239C">
        <w:rPr>
          <w:rFonts w:eastAsiaTheme="minorHAnsi"/>
          <w:sz w:val="28"/>
          <w:szCs w:val="28"/>
          <w:lang w:eastAsia="en-US"/>
        </w:rPr>
        <w:t xml:space="preserve"> </w:t>
      </w:r>
      <w:r w:rsidR="00491337">
        <w:rPr>
          <w:rFonts w:eastAsiaTheme="minorHAnsi"/>
          <w:sz w:val="28"/>
          <w:szCs w:val="28"/>
          <w:lang w:eastAsia="en-US"/>
        </w:rPr>
        <w:t>округа</w:t>
      </w:r>
      <w:r w:rsidR="00A9239C">
        <w:rPr>
          <w:rFonts w:eastAsiaTheme="minorHAnsi"/>
          <w:sz w:val="28"/>
          <w:szCs w:val="28"/>
          <w:lang w:eastAsia="en-US"/>
        </w:rPr>
        <w:t xml:space="preserve"> </w:t>
      </w:r>
      <w:r w:rsidR="00AF50C9" w:rsidRPr="00996E55">
        <w:rPr>
          <w:rFonts w:eastAsiaTheme="minorHAnsi"/>
          <w:sz w:val="28"/>
          <w:szCs w:val="28"/>
          <w:lang w:eastAsia="en-US"/>
        </w:rPr>
        <w:t>от 27 мая 2016 № 2/</w:t>
      </w:r>
      <w:r w:rsidR="00996E55" w:rsidRPr="00996E55">
        <w:rPr>
          <w:rFonts w:eastAsiaTheme="minorHAnsi"/>
          <w:sz w:val="28"/>
          <w:szCs w:val="28"/>
          <w:lang w:eastAsia="en-US"/>
        </w:rPr>
        <w:t>9</w:t>
      </w:r>
      <w:r w:rsidR="00AF50C9" w:rsidRPr="00996E55">
        <w:rPr>
          <w:rFonts w:eastAsiaTheme="minorHAnsi"/>
          <w:sz w:val="28"/>
          <w:szCs w:val="28"/>
          <w:lang w:eastAsia="en-US"/>
        </w:rPr>
        <w:t xml:space="preserve">-4 «О Рабочей группе по </w:t>
      </w:r>
      <w:r w:rsidR="00996E55" w:rsidRPr="00996E55">
        <w:rPr>
          <w:rFonts w:eastAsiaTheme="minorHAnsi"/>
          <w:sz w:val="28"/>
          <w:szCs w:val="28"/>
          <w:lang w:eastAsia="en-US"/>
        </w:rPr>
        <w:t xml:space="preserve">информационным спорам и иным вопросам информационного обеспечения выборов». </w:t>
      </w:r>
    </w:p>
    <w:p w:rsidR="001C3C87" w:rsidRDefault="00395B0F" w:rsidP="001C3C87">
      <w:pPr>
        <w:pStyle w:val="a5"/>
        <w:spacing w:line="360" w:lineRule="auto"/>
        <w:ind w:firstLine="708"/>
        <w:jc w:val="both"/>
        <w:rPr>
          <w:rFonts w:ascii="Times New Roman" w:hAnsi="Times New Roman"/>
          <w:sz w:val="28"/>
          <w:szCs w:val="28"/>
        </w:rPr>
      </w:pPr>
      <w:r>
        <w:rPr>
          <w:rFonts w:ascii="Times New Roman" w:hAnsi="Times New Roman"/>
          <w:sz w:val="28"/>
          <w:szCs w:val="28"/>
        </w:rPr>
        <w:t>2</w:t>
      </w:r>
      <w:r w:rsidR="001C3C87">
        <w:rPr>
          <w:rFonts w:ascii="Times New Roman" w:hAnsi="Times New Roman"/>
          <w:sz w:val="28"/>
          <w:szCs w:val="28"/>
        </w:rPr>
        <w:t xml:space="preserve">. </w:t>
      </w:r>
      <w:r w:rsidR="001C3C87" w:rsidRPr="0078048F">
        <w:rPr>
          <w:rFonts w:ascii="Times New Roman" w:hAnsi="Times New Roman"/>
          <w:sz w:val="28"/>
          <w:szCs w:val="28"/>
        </w:rPr>
        <w:t xml:space="preserve">Разместить настоящее постановление на сайте территориальной избирательной комиссии </w:t>
      </w:r>
      <w:r w:rsidR="00E87CB5">
        <w:rPr>
          <w:rFonts w:ascii="Times New Roman" w:hAnsi="Times New Roman"/>
          <w:sz w:val="28"/>
          <w:szCs w:val="28"/>
        </w:rPr>
        <w:t>Пеновского</w:t>
      </w:r>
      <w:r w:rsidR="00830F85">
        <w:rPr>
          <w:rFonts w:ascii="Times New Roman" w:hAnsi="Times New Roman"/>
          <w:sz w:val="28"/>
          <w:szCs w:val="28"/>
        </w:rPr>
        <w:t xml:space="preserve"> </w:t>
      </w:r>
      <w:r w:rsidR="00075AEA">
        <w:rPr>
          <w:rFonts w:ascii="Times New Roman" w:hAnsi="Times New Roman"/>
          <w:sz w:val="28"/>
          <w:szCs w:val="28"/>
        </w:rPr>
        <w:t>округа</w:t>
      </w:r>
      <w:r w:rsidR="00830F85">
        <w:rPr>
          <w:rFonts w:ascii="Times New Roman" w:hAnsi="Times New Roman"/>
          <w:sz w:val="28"/>
          <w:szCs w:val="28"/>
        </w:rPr>
        <w:t xml:space="preserve"> </w:t>
      </w:r>
      <w:r w:rsidR="001C3C87" w:rsidRPr="0078048F">
        <w:rPr>
          <w:rFonts w:ascii="Times New Roman" w:hAnsi="Times New Roman"/>
          <w:sz w:val="28"/>
          <w:szCs w:val="28"/>
        </w:rPr>
        <w:t xml:space="preserve">в информационно-телекоммуникационной сети </w:t>
      </w:r>
      <w:r w:rsidR="001C3C87">
        <w:rPr>
          <w:rFonts w:ascii="Times New Roman" w:hAnsi="Times New Roman"/>
          <w:sz w:val="28"/>
          <w:szCs w:val="28"/>
        </w:rPr>
        <w:t>«</w:t>
      </w:r>
      <w:r w:rsidR="001C3C87" w:rsidRPr="0078048F">
        <w:rPr>
          <w:rFonts w:ascii="Times New Roman" w:hAnsi="Times New Roman"/>
          <w:sz w:val="28"/>
          <w:szCs w:val="28"/>
        </w:rPr>
        <w:t>Интернет</w:t>
      </w:r>
      <w:r w:rsidR="001C3C87">
        <w:rPr>
          <w:rFonts w:ascii="Times New Roman" w:hAnsi="Times New Roman"/>
          <w:sz w:val="28"/>
          <w:szCs w:val="28"/>
        </w:rPr>
        <w:t>»</w:t>
      </w:r>
      <w:r w:rsidR="001C3C87" w:rsidRPr="0078048F">
        <w:rPr>
          <w:rFonts w:ascii="Times New Roman" w:hAnsi="Times New Roman"/>
          <w:sz w:val="28"/>
          <w:szCs w:val="28"/>
        </w:rPr>
        <w:t>.</w:t>
      </w:r>
    </w:p>
    <w:p w:rsidR="00957614" w:rsidRPr="00451348" w:rsidRDefault="00957614" w:rsidP="00957614">
      <w:pPr>
        <w:tabs>
          <w:tab w:val="left" w:pos="0"/>
        </w:tabs>
        <w:spacing w:line="360" w:lineRule="auto"/>
        <w:jc w:val="both"/>
        <w:rPr>
          <w:sz w:val="28"/>
          <w:szCs w:val="28"/>
        </w:rPr>
      </w:pPr>
    </w:p>
    <w:tbl>
      <w:tblPr>
        <w:tblW w:w="9888" w:type="dxa"/>
        <w:tblInd w:w="-240" w:type="dxa"/>
        <w:tblLook w:val="0000" w:firstRow="0" w:lastRow="0" w:firstColumn="0" w:lastColumn="0" w:noHBand="0" w:noVBand="0"/>
      </w:tblPr>
      <w:tblGrid>
        <w:gridCol w:w="240"/>
        <w:gridCol w:w="4248"/>
        <w:gridCol w:w="554"/>
        <w:gridCol w:w="2326"/>
        <w:gridCol w:w="2412"/>
        <w:gridCol w:w="108"/>
      </w:tblGrid>
      <w:tr w:rsidR="00957614" w:rsidRPr="006B4ED6" w:rsidTr="00A9239C">
        <w:trPr>
          <w:gridBefore w:val="1"/>
          <w:wBefore w:w="240" w:type="dxa"/>
        </w:trPr>
        <w:tc>
          <w:tcPr>
            <w:tcW w:w="4248" w:type="dxa"/>
            <w:tcBorders>
              <w:top w:val="nil"/>
              <w:left w:val="nil"/>
              <w:right w:val="nil"/>
            </w:tcBorders>
            <w:vAlign w:val="bottom"/>
          </w:tcPr>
          <w:p w:rsidR="00957614" w:rsidRPr="003A4B31" w:rsidRDefault="00957614" w:rsidP="00D01C73">
            <w:pPr>
              <w:autoSpaceDE w:val="0"/>
              <w:autoSpaceDN w:val="0"/>
              <w:jc w:val="center"/>
              <w:rPr>
                <w:sz w:val="28"/>
                <w:szCs w:val="28"/>
              </w:rPr>
            </w:pPr>
          </w:p>
        </w:tc>
        <w:tc>
          <w:tcPr>
            <w:tcW w:w="2880" w:type="dxa"/>
            <w:gridSpan w:val="2"/>
            <w:tcBorders>
              <w:top w:val="nil"/>
              <w:left w:val="nil"/>
              <w:right w:val="nil"/>
            </w:tcBorders>
            <w:vAlign w:val="bottom"/>
          </w:tcPr>
          <w:p w:rsidR="00957614" w:rsidRPr="006B4ED6" w:rsidRDefault="00957614" w:rsidP="00862480">
            <w:pPr>
              <w:autoSpaceDE w:val="0"/>
              <w:autoSpaceDN w:val="0"/>
              <w:rPr>
                <w:szCs w:val="28"/>
              </w:rPr>
            </w:pPr>
          </w:p>
        </w:tc>
        <w:tc>
          <w:tcPr>
            <w:tcW w:w="2520" w:type="dxa"/>
            <w:gridSpan w:val="2"/>
            <w:tcBorders>
              <w:top w:val="nil"/>
              <w:left w:val="nil"/>
              <w:right w:val="nil"/>
            </w:tcBorders>
            <w:vAlign w:val="bottom"/>
          </w:tcPr>
          <w:p w:rsidR="00957614" w:rsidRPr="006B22DF" w:rsidRDefault="00957614" w:rsidP="00862480">
            <w:pPr>
              <w:autoSpaceDE w:val="0"/>
              <w:autoSpaceDN w:val="0"/>
              <w:jc w:val="right"/>
              <w:rPr>
                <w:sz w:val="28"/>
                <w:szCs w:val="28"/>
              </w:rPr>
            </w:pPr>
          </w:p>
        </w:tc>
      </w:tr>
      <w:tr w:rsidR="00A9239C" w:rsidRPr="00C37381" w:rsidTr="00A9239C">
        <w:tblPrEx>
          <w:tblLook w:val="04A0" w:firstRow="1" w:lastRow="0" w:firstColumn="1" w:lastColumn="0" w:noHBand="0" w:noVBand="1"/>
        </w:tblPrEx>
        <w:trPr>
          <w:gridAfter w:val="1"/>
          <w:wAfter w:w="108" w:type="dxa"/>
        </w:trPr>
        <w:tc>
          <w:tcPr>
            <w:tcW w:w="5042" w:type="dxa"/>
            <w:gridSpan w:val="3"/>
            <w:vAlign w:val="bottom"/>
            <w:hideMark/>
          </w:tcPr>
          <w:p w:rsidR="00A9239C" w:rsidRDefault="00A9239C" w:rsidP="00640A71">
            <w:pPr>
              <w:spacing w:line="276" w:lineRule="auto"/>
              <w:jc w:val="center"/>
              <w:rPr>
                <w:sz w:val="28"/>
                <w:szCs w:val="28"/>
                <w:lang w:eastAsia="en-US"/>
              </w:rPr>
            </w:pPr>
            <w:r>
              <w:rPr>
                <w:sz w:val="28"/>
                <w:szCs w:val="28"/>
                <w:lang w:eastAsia="en-US"/>
              </w:rPr>
              <w:t>Председатель</w:t>
            </w:r>
          </w:p>
          <w:p w:rsidR="00A9239C" w:rsidRDefault="00A9239C" w:rsidP="00640A71">
            <w:pPr>
              <w:autoSpaceDE w:val="0"/>
              <w:autoSpaceDN w:val="0"/>
              <w:adjustRightInd w:val="0"/>
              <w:spacing w:line="276" w:lineRule="auto"/>
              <w:jc w:val="center"/>
              <w:rPr>
                <w:color w:val="000000"/>
                <w:sz w:val="28"/>
                <w:szCs w:val="28"/>
                <w:lang w:eastAsia="en-US"/>
              </w:rPr>
            </w:pPr>
            <w:r>
              <w:rPr>
                <w:sz w:val="28"/>
                <w:szCs w:val="28"/>
                <w:lang w:eastAsia="en-US"/>
              </w:rPr>
              <w:t>территориальной избирательной коми</w:t>
            </w:r>
            <w:r>
              <w:rPr>
                <w:sz w:val="28"/>
                <w:szCs w:val="28"/>
                <w:lang w:eastAsia="en-US"/>
              </w:rPr>
              <w:t>с</w:t>
            </w:r>
            <w:r>
              <w:rPr>
                <w:sz w:val="28"/>
                <w:szCs w:val="28"/>
                <w:lang w:eastAsia="en-US"/>
              </w:rPr>
              <w:t>сии Пеновского округа</w:t>
            </w:r>
          </w:p>
        </w:tc>
        <w:tc>
          <w:tcPr>
            <w:tcW w:w="4738" w:type="dxa"/>
            <w:gridSpan w:val="2"/>
            <w:vAlign w:val="bottom"/>
            <w:hideMark/>
          </w:tcPr>
          <w:p w:rsidR="00A9239C" w:rsidRDefault="00A9239C" w:rsidP="00640A71">
            <w:pPr>
              <w:autoSpaceDE w:val="0"/>
              <w:autoSpaceDN w:val="0"/>
              <w:adjustRightInd w:val="0"/>
              <w:spacing w:line="276" w:lineRule="auto"/>
              <w:jc w:val="right"/>
              <w:rPr>
                <w:color w:val="000000"/>
                <w:sz w:val="28"/>
                <w:szCs w:val="28"/>
                <w:lang w:eastAsia="en-US"/>
              </w:rPr>
            </w:pPr>
            <w:r>
              <w:rPr>
                <w:color w:val="000000"/>
                <w:sz w:val="28"/>
                <w:szCs w:val="28"/>
                <w:lang w:eastAsia="en-US"/>
              </w:rPr>
              <w:t>Н.А. Крылова</w:t>
            </w:r>
          </w:p>
        </w:tc>
      </w:tr>
      <w:tr w:rsidR="00A9239C" w:rsidRPr="00C37381" w:rsidTr="00A9239C">
        <w:tblPrEx>
          <w:tblLook w:val="04A0" w:firstRow="1" w:lastRow="0" w:firstColumn="1" w:lastColumn="0" w:noHBand="0" w:noVBand="1"/>
        </w:tblPrEx>
        <w:trPr>
          <w:gridAfter w:val="1"/>
          <w:wAfter w:w="108" w:type="dxa"/>
        </w:trPr>
        <w:tc>
          <w:tcPr>
            <w:tcW w:w="5042" w:type="dxa"/>
            <w:gridSpan w:val="3"/>
          </w:tcPr>
          <w:p w:rsidR="00A9239C" w:rsidRDefault="00A9239C" w:rsidP="00640A71">
            <w:pPr>
              <w:autoSpaceDE w:val="0"/>
              <w:autoSpaceDN w:val="0"/>
              <w:adjustRightInd w:val="0"/>
              <w:spacing w:line="276" w:lineRule="auto"/>
              <w:rPr>
                <w:color w:val="000000"/>
                <w:sz w:val="28"/>
                <w:szCs w:val="28"/>
                <w:lang w:eastAsia="en-US"/>
              </w:rPr>
            </w:pPr>
          </w:p>
        </w:tc>
        <w:tc>
          <w:tcPr>
            <w:tcW w:w="4738" w:type="dxa"/>
            <w:gridSpan w:val="2"/>
          </w:tcPr>
          <w:p w:rsidR="00A9239C" w:rsidRDefault="00A9239C" w:rsidP="00640A71">
            <w:pPr>
              <w:autoSpaceDE w:val="0"/>
              <w:autoSpaceDN w:val="0"/>
              <w:adjustRightInd w:val="0"/>
              <w:spacing w:line="276" w:lineRule="auto"/>
              <w:jc w:val="both"/>
              <w:rPr>
                <w:color w:val="000000"/>
                <w:sz w:val="28"/>
                <w:szCs w:val="28"/>
                <w:lang w:eastAsia="en-US"/>
              </w:rPr>
            </w:pPr>
          </w:p>
        </w:tc>
      </w:tr>
      <w:tr w:rsidR="00A9239C" w:rsidRPr="00C37381" w:rsidTr="00A9239C">
        <w:tblPrEx>
          <w:tblLook w:val="04A0" w:firstRow="1" w:lastRow="0" w:firstColumn="1" w:lastColumn="0" w:noHBand="0" w:noVBand="1"/>
        </w:tblPrEx>
        <w:trPr>
          <w:gridAfter w:val="1"/>
          <w:wAfter w:w="108" w:type="dxa"/>
        </w:trPr>
        <w:tc>
          <w:tcPr>
            <w:tcW w:w="5042" w:type="dxa"/>
            <w:gridSpan w:val="3"/>
            <w:vAlign w:val="bottom"/>
            <w:hideMark/>
          </w:tcPr>
          <w:p w:rsidR="00A9239C" w:rsidRDefault="00A9239C" w:rsidP="00640A71">
            <w:pPr>
              <w:spacing w:line="276" w:lineRule="auto"/>
              <w:jc w:val="center"/>
              <w:rPr>
                <w:sz w:val="28"/>
                <w:szCs w:val="28"/>
                <w:lang w:eastAsia="en-US"/>
              </w:rPr>
            </w:pPr>
            <w:r>
              <w:rPr>
                <w:sz w:val="28"/>
                <w:szCs w:val="28"/>
                <w:lang w:eastAsia="en-US"/>
              </w:rPr>
              <w:t>Секретарь</w:t>
            </w:r>
          </w:p>
          <w:p w:rsidR="00A9239C" w:rsidRDefault="00A9239C" w:rsidP="00640A71">
            <w:pPr>
              <w:autoSpaceDE w:val="0"/>
              <w:autoSpaceDN w:val="0"/>
              <w:adjustRightInd w:val="0"/>
              <w:spacing w:line="276" w:lineRule="auto"/>
              <w:jc w:val="center"/>
              <w:rPr>
                <w:color w:val="000000"/>
                <w:sz w:val="28"/>
                <w:szCs w:val="28"/>
                <w:lang w:eastAsia="en-US"/>
              </w:rPr>
            </w:pPr>
            <w:r>
              <w:rPr>
                <w:sz w:val="28"/>
                <w:szCs w:val="28"/>
                <w:lang w:eastAsia="en-US"/>
              </w:rPr>
              <w:t>территориальной избирательной коми</w:t>
            </w:r>
            <w:r>
              <w:rPr>
                <w:sz w:val="28"/>
                <w:szCs w:val="28"/>
                <w:lang w:eastAsia="en-US"/>
              </w:rPr>
              <w:t>с</w:t>
            </w:r>
            <w:r>
              <w:rPr>
                <w:sz w:val="28"/>
                <w:szCs w:val="28"/>
                <w:lang w:eastAsia="en-US"/>
              </w:rPr>
              <w:t>сии Пеновского округа</w:t>
            </w:r>
          </w:p>
        </w:tc>
        <w:tc>
          <w:tcPr>
            <w:tcW w:w="4738" w:type="dxa"/>
            <w:gridSpan w:val="2"/>
            <w:vAlign w:val="bottom"/>
            <w:hideMark/>
          </w:tcPr>
          <w:p w:rsidR="00A9239C" w:rsidRDefault="00A9239C" w:rsidP="00640A71">
            <w:pPr>
              <w:autoSpaceDE w:val="0"/>
              <w:autoSpaceDN w:val="0"/>
              <w:adjustRightInd w:val="0"/>
              <w:spacing w:line="276" w:lineRule="auto"/>
              <w:jc w:val="right"/>
              <w:rPr>
                <w:color w:val="000000"/>
                <w:sz w:val="28"/>
                <w:szCs w:val="28"/>
                <w:lang w:eastAsia="en-US"/>
              </w:rPr>
            </w:pPr>
            <w:r>
              <w:rPr>
                <w:color w:val="000000"/>
                <w:sz w:val="28"/>
                <w:szCs w:val="28"/>
                <w:lang w:eastAsia="en-US"/>
              </w:rPr>
              <w:t xml:space="preserve"> </w:t>
            </w:r>
          </w:p>
          <w:p w:rsidR="00A9239C" w:rsidRDefault="00A9239C" w:rsidP="00640A71">
            <w:pPr>
              <w:autoSpaceDE w:val="0"/>
              <w:autoSpaceDN w:val="0"/>
              <w:adjustRightInd w:val="0"/>
              <w:spacing w:line="276" w:lineRule="auto"/>
              <w:rPr>
                <w:color w:val="000000"/>
                <w:sz w:val="28"/>
                <w:szCs w:val="28"/>
                <w:lang w:eastAsia="en-US"/>
              </w:rPr>
            </w:pPr>
            <w:r>
              <w:rPr>
                <w:color w:val="000000"/>
                <w:sz w:val="28"/>
                <w:szCs w:val="28"/>
                <w:lang w:eastAsia="en-US"/>
              </w:rPr>
              <w:t xml:space="preserve">                                          В.Н. Бурцева</w:t>
            </w:r>
          </w:p>
        </w:tc>
      </w:tr>
      <w:tr w:rsidR="00957614" w:rsidRPr="00301BDD" w:rsidTr="00A9239C">
        <w:trPr>
          <w:gridBefore w:val="1"/>
          <w:wBefore w:w="240" w:type="dxa"/>
        </w:trPr>
        <w:tc>
          <w:tcPr>
            <w:tcW w:w="4248" w:type="dxa"/>
            <w:tcBorders>
              <w:left w:val="nil"/>
              <w:bottom w:val="nil"/>
              <w:right w:val="nil"/>
            </w:tcBorders>
          </w:tcPr>
          <w:p w:rsidR="00957614" w:rsidRPr="00301BDD" w:rsidRDefault="00957614" w:rsidP="00862480">
            <w:pPr>
              <w:autoSpaceDE w:val="0"/>
              <w:autoSpaceDN w:val="0"/>
              <w:jc w:val="center"/>
              <w:rPr>
                <w:i/>
                <w:iCs/>
                <w:sz w:val="16"/>
                <w:szCs w:val="16"/>
              </w:rPr>
            </w:pPr>
          </w:p>
        </w:tc>
        <w:tc>
          <w:tcPr>
            <w:tcW w:w="2880" w:type="dxa"/>
            <w:gridSpan w:val="2"/>
            <w:tcBorders>
              <w:left w:val="nil"/>
              <w:right w:val="nil"/>
            </w:tcBorders>
          </w:tcPr>
          <w:p w:rsidR="00957614" w:rsidRPr="00301BDD" w:rsidRDefault="00957614" w:rsidP="00862480">
            <w:pPr>
              <w:autoSpaceDE w:val="0"/>
              <w:autoSpaceDN w:val="0"/>
              <w:jc w:val="center"/>
              <w:rPr>
                <w:i/>
                <w:iCs/>
                <w:sz w:val="16"/>
                <w:szCs w:val="16"/>
              </w:rPr>
            </w:pPr>
          </w:p>
        </w:tc>
        <w:tc>
          <w:tcPr>
            <w:tcW w:w="2520" w:type="dxa"/>
            <w:gridSpan w:val="2"/>
            <w:tcBorders>
              <w:left w:val="nil"/>
              <w:right w:val="nil"/>
            </w:tcBorders>
          </w:tcPr>
          <w:p w:rsidR="00957614" w:rsidRPr="00301BDD" w:rsidRDefault="00957614" w:rsidP="00862480">
            <w:pPr>
              <w:autoSpaceDE w:val="0"/>
              <w:autoSpaceDN w:val="0"/>
              <w:jc w:val="center"/>
              <w:rPr>
                <w:i/>
                <w:iCs/>
                <w:sz w:val="16"/>
                <w:szCs w:val="16"/>
              </w:rPr>
            </w:pPr>
          </w:p>
        </w:tc>
      </w:tr>
      <w:tr w:rsidR="00957614" w:rsidRPr="006B4ED6" w:rsidTr="00A9239C">
        <w:trPr>
          <w:gridBefore w:val="1"/>
          <w:wBefore w:w="240" w:type="dxa"/>
        </w:trPr>
        <w:tc>
          <w:tcPr>
            <w:tcW w:w="4248" w:type="dxa"/>
            <w:tcBorders>
              <w:top w:val="nil"/>
              <w:left w:val="nil"/>
              <w:bottom w:val="nil"/>
              <w:right w:val="nil"/>
            </w:tcBorders>
            <w:vAlign w:val="bottom"/>
          </w:tcPr>
          <w:p w:rsidR="00957614" w:rsidRPr="003A4B31" w:rsidRDefault="00957614" w:rsidP="00862480">
            <w:pPr>
              <w:autoSpaceDE w:val="0"/>
              <w:autoSpaceDN w:val="0"/>
              <w:jc w:val="center"/>
              <w:rPr>
                <w:sz w:val="28"/>
                <w:szCs w:val="28"/>
              </w:rPr>
            </w:pPr>
          </w:p>
        </w:tc>
        <w:tc>
          <w:tcPr>
            <w:tcW w:w="2880" w:type="dxa"/>
            <w:gridSpan w:val="2"/>
            <w:tcBorders>
              <w:top w:val="nil"/>
              <w:left w:val="nil"/>
              <w:right w:val="nil"/>
            </w:tcBorders>
            <w:vAlign w:val="bottom"/>
          </w:tcPr>
          <w:p w:rsidR="00957614" w:rsidRPr="006B4ED6" w:rsidRDefault="00957614" w:rsidP="00862480">
            <w:pPr>
              <w:autoSpaceDE w:val="0"/>
              <w:autoSpaceDN w:val="0"/>
              <w:rPr>
                <w:szCs w:val="28"/>
              </w:rPr>
            </w:pPr>
          </w:p>
        </w:tc>
        <w:tc>
          <w:tcPr>
            <w:tcW w:w="2520" w:type="dxa"/>
            <w:gridSpan w:val="2"/>
            <w:tcBorders>
              <w:top w:val="nil"/>
              <w:left w:val="nil"/>
              <w:right w:val="nil"/>
            </w:tcBorders>
            <w:vAlign w:val="bottom"/>
          </w:tcPr>
          <w:p w:rsidR="00957614" w:rsidRPr="006B22DF" w:rsidRDefault="00957614" w:rsidP="00862480">
            <w:pPr>
              <w:autoSpaceDE w:val="0"/>
              <w:autoSpaceDN w:val="0"/>
              <w:jc w:val="right"/>
              <w:rPr>
                <w:szCs w:val="28"/>
              </w:rPr>
            </w:pPr>
          </w:p>
        </w:tc>
      </w:tr>
    </w:tbl>
    <w:p w:rsidR="00E031C6" w:rsidRDefault="00E031C6"/>
    <w:p w:rsidR="00996E55" w:rsidRDefault="00996E55"/>
    <w:p w:rsidR="00996E55" w:rsidRDefault="00996E55"/>
    <w:p w:rsidR="00996E55" w:rsidRDefault="00996E55"/>
    <w:p w:rsidR="00996E55" w:rsidRDefault="00996E55"/>
    <w:p w:rsidR="00996E55" w:rsidRDefault="00996E55"/>
    <w:p w:rsidR="00996E55" w:rsidRDefault="00996E55"/>
    <w:p w:rsidR="00996E55" w:rsidRDefault="00996E55"/>
    <w:p w:rsidR="00996E55" w:rsidRDefault="00996E55"/>
    <w:p w:rsidR="00996E55" w:rsidRDefault="00996E55"/>
    <w:p w:rsidR="00996E55" w:rsidRDefault="00996E55"/>
    <w:tbl>
      <w:tblPr>
        <w:tblW w:w="0" w:type="auto"/>
        <w:jc w:val="right"/>
        <w:tblLayout w:type="fixed"/>
        <w:tblLook w:val="00A0" w:firstRow="1" w:lastRow="0" w:firstColumn="1" w:lastColumn="0" w:noHBand="0" w:noVBand="0"/>
      </w:tblPr>
      <w:tblGrid>
        <w:gridCol w:w="5322"/>
      </w:tblGrid>
      <w:tr w:rsidR="00996E55" w:rsidRPr="00996E55" w:rsidTr="00FF5E8F">
        <w:trPr>
          <w:trHeight w:val="359"/>
          <w:jc w:val="right"/>
        </w:trPr>
        <w:tc>
          <w:tcPr>
            <w:tcW w:w="5322" w:type="dxa"/>
          </w:tcPr>
          <w:p w:rsidR="00996E55" w:rsidRPr="00996E55" w:rsidRDefault="00996E55" w:rsidP="00996E55">
            <w:pPr>
              <w:ind w:left="357" w:hanging="357"/>
              <w:jc w:val="center"/>
              <w:rPr>
                <w:sz w:val="26"/>
                <w:szCs w:val="26"/>
              </w:rPr>
            </w:pPr>
            <w:r w:rsidRPr="00996E55">
              <w:rPr>
                <w:sz w:val="26"/>
                <w:szCs w:val="26"/>
              </w:rPr>
              <w:t xml:space="preserve">Приложение </w:t>
            </w:r>
          </w:p>
        </w:tc>
      </w:tr>
      <w:tr w:rsidR="00996E55" w:rsidRPr="00996E55" w:rsidTr="00FF5E8F">
        <w:trPr>
          <w:trHeight w:val="368"/>
          <w:jc w:val="right"/>
        </w:trPr>
        <w:tc>
          <w:tcPr>
            <w:tcW w:w="5322" w:type="dxa"/>
          </w:tcPr>
          <w:p w:rsidR="00996E55" w:rsidRPr="00996E55" w:rsidRDefault="00996E55" w:rsidP="00996E55">
            <w:pPr>
              <w:ind w:left="357" w:hanging="357"/>
              <w:jc w:val="center"/>
              <w:rPr>
                <w:sz w:val="26"/>
                <w:szCs w:val="26"/>
              </w:rPr>
            </w:pPr>
            <w:r w:rsidRPr="00996E55">
              <w:rPr>
                <w:sz w:val="26"/>
                <w:szCs w:val="26"/>
              </w:rPr>
              <w:t>УТВЕРЖДЕНО</w:t>
            </w:r>
          </w:p>
        </w:tc>
      </w:tr>
      <w:tr w:rsidR="00996E55" w:rsidRPr="00996E55" w:rsidTr="00FF5E8F">
        <w:trPr>
          <w:trHeight w:val="530"/>
          <w:jc w:val="right"/>
        </w:trPr>
        <w:tc>
          <w:tcPr>
            <w:tcW w:w="5322" w:type="dxa"/>
          </w:tcPr>
          <w:p w:rsidR="00996E55" w:rsidRPr="00996E55" w:rsidRDefault="00996E55" w:rsidP="00E468A3">
            <w:pPr>
              <w:jc w:val="center"/>
              <w:rPr>
                <w:sz w:val="26"/>
                <w:szCs w:val="26"/>
              </w:rPr>
            </w:pPr>
            <w:r w:rsidRPr="00996E55">
              <w:rPr>
                <w:sz w:val="26"/>
                <w:szCs w:val="26"/>
              </w:rPr>
              <w:t>постановлением территориальной избирательной комиссии Пеновского округа</w:t>
            </w:r>
          </w:p>
        </w:tc>
      </w:tr>
      <w:tr w:rsidR="00996E55" w:rsidRPr="00996E55" w:rsidTr="00FF5E8F">
        <w:trPr>
          <w:trHeight w:val="369"/>
          <w:jc w:val="right"/>
        </w:trPr>
        <w:tc>
          <w:tcPr>
            <w:tcW w:w="5322" w:type="dxa"/>
          </w:tcPr>
          <w:p w:rsidR="00996E55" w:rsidRPr="00996E55" w:rsidRDefault="00996E55" w:rsidP="00996E55">
            <w:pPr>
              <w:ind w:left="357" w:hanging="357"/>
              <w:jc w:val="center"/>
              <w:rPr>
                <w:sz w:val="26"/>
                <w:szCs w:val="26"/>
              </w:rPr>
            </w:pPr>
            <w:r w:rsidRPr="00996E55">
              <w:rPr>
                <w:sz w:val="26"/>
                <w:szCs w:val="26"/>
              </w:rPr>
              <w:t>от 11 мая 2021 года № 2/7-5</w:t>
            </w:r>
          </w:p>
          <w:p w:rsidR="00996E55" w:rsidRPr="00996E55" w:rsidRDefault="00996E55" w:rsidP="00996E55">
            <w:pPr>
              <w:ind w:left="357" w:hanging="357"/>
              <w:jc w:val="center"/>
              <w:rPr>
                <w:sz w:val="26"/>
                <w:szCs w:val="26"/>
              </w:rPr>
            </w:pPr>
          </w:p>
        </w:tc>
      </w:tr>
    </w:tbl>
    <w:p w:rsidR="00996E55" w:rsidRPr="00996E55" w:rsidRDefault="00996E55" w:rsidP="00996E55">
      <w:pPr>
        <w:tabs>
          <w:tab w:val="left" w:pos="9639"/>
        </w:tabs>
        <w:jc w:val="center"/>
        <w:rPr>
          <w:b/>
          <w:bCs/>
          <w:color w:val="000000"/>
          <w:sz w:val="28"/>
          <w:szCs w:val="28"/>
        </w:rPr>
      </w:pPr>
      <w:r w:rsidRPr="00996E55">
        <w:rPr>
          <w:b/>
          <w:bCs/>
          <w:color w:val="000000"/>
          <w:sz w:val="28"/>
          <w:szCs w:val="28"/>
        </w:rPr>
        <w:tab/>
        <w:t xml:space="preserve"> </w:t>
      </w:r>
    </w:p>
    <w:p w:rsidR="00996E55" w:rsidRPr="00996E55" w:rsidRDefault="00996E55" w:rsidP="00A9239C">
      <w:pPr>
        <w:tabs>
          <w:tab w:val="left" w:pos="9639"/>
        </w:tabs>
        <w:jc w:val="center"/>
        <w:rPr>
          <w:b/>
          <w:bCs/>
          <w:color w:val="000000"/>
          <w:sz w:val="28"/>
          <w:szCs w:val="28"/>
        </w:rPr>
      </w:pPr>
      <w:r w:rsidRPr="00996E55">
        <w:rPr>
          <w:b/>
          <w:bCs/>
          <w:color w:val="000000"/>
          <w:sz w:val="28"/>
          <w:szCs w:val="28"/>
        </w:rPr>
        <w:t xml:space="preserve">Положение о </w:t>
      </w:r>
      <w:r w:rsidR="00E468A3">
        <w:rPr>
          <w:b/>
          <w:bCs/>
          <w:color w:val="000000"/>
          <w:sz w:val="28"/>
          <w:szCs w:val="28"/>
        </w:rPr>
        <w:t>Р</w:t>
      </w:r>
      <w:r w:rsidRPr="00996E55">
        <w:rPr>
          <w:b/>
          <w:bCs/>
          <w:color w:val="000000"/>
          <w:sz w:val="28"/>
          <w:szCs w:val="28"/>
        </w:rPr>
        <w:t>абочей группе по</w:t>
      </w:r>
      <w:r w:rsidR="00E468A3">
        <w:rPr>
          <w:b/>
          <w:bCs/>
          <w:color w:val="000000"/>
          <w:sz w:val="28"/>
          <w:szCs w:val="28"/>
        </w:rPr>
        <w:t xml:space="preserve"> контролю за агитацией,</w:t>
      </w:r>
      <w:r w:rsidR="00A9239C">
        <w:rPr>
          <w:b/>
          <w:bCs/>
          <w:color w:val="000000"/>
          <w:sz w:val="28"/>
          <w:szCs w:val="28"/>
        </w:rPr>
        <w:t xml:space="preserve"> </w:t>
      </w:r>
      <w:r w:rsidRPr="00996E55">
        <w:rPr>
          <w:b/>
          <w:bCs/>
          <w:color w:val="000000"/>
          <w:sz w:val="28"/>
          <w:szCs w:val="28"/>
        </w:rPr>
        <w:t>информационным спорам и иным вопросам                                   информационного обеспечения выборов</w:t>
      </w:r>
    </w:p>
    <w:p w:rsidR="00996E55" w:rsidRPr="00996E55" w:rsidRDefault="00996E55" w:rsidP="00491337">
      <w:pPr>
        <w:spacing w:line="360" w:lineRule="auto"/>
        <w:ind w:left="709" w:hanging="567"/>
        <w:jc w:val="center"/>
        <w:rPr>
          <w:sz w:val="28"/>
          <w:szCs w:val="28"/>
        </w:rPr>
      </w:pPr>
    </w:p>
    <w:p w:rsidR="00996E55" w:rsidRPr="00996E55" w:rsidRDefault="00E468A3" w:rsidP="00A9239C">
      <w:pPr>
        <w:widowControl w:val="0"/>
        <w:spacing w:line="360" w:lineRule="auto"/>
        <w:ind w:left="142" w:right="400" w:hanging="142"/>
        <w:jc w:val="both"/>
        <w:rPr>
          <w:sz w:val="28"/>
          <w:szCs w:val="28"/>
        </w:rPr>
      </w:pPr>
      <w:r>
        <w:rPr>
          <w:sz w:val="28"/>
          <w:szCs w:val="28"/>
        </w:rPr>
        <w:t xml:space="preserve">1. </w:t>
      </w:r>
      <w:r w:rsidR="00996E55" w:rsidRPr="00996E55">
        <w:rPr>
          <w:sz w:val="28"/>
          <w:szCs w:val="28"/>
        </w:rPr>
        <w:t xml:space="preserve">Настоящее Положение определяет порядок и формы деятельности Рабочей группы по </w:t>
      </w:r>
      <w:r>
        <w:rPr>
          <w:sz w:val="28"/>
          <w:szCs w:val="28"/>
        </w:rPr>
        <w:t xml:space="preserve">контролю за агитацией, </w:t>
      </w:r>
      <w:r w:rsidR="00996E55" w:rsidRPr="00996E55">
        <w:rPr>
          <w:sz w:val="28"/>
          <w:szCs w:val="28"/>
        </w:rPr>
        <w:t>информационным спорам и иным вопросам информационного обеспечения выборов (далее - Рабочая группа).</w:t>
      </w:r>
    </w:p>
    <w:p w:rsidR="00E468A3" w:rsidRDefault="00996E55" w:rsidP="00A9239C">
      <w:pPr>
        <w:spacing w:line="360" w:lineRule="auto"/>
        <w:ind w:left="142"/>
        <w:jc w:val="both"/>
        <w:rPr>
          <w:sz w:val="28"/>
          <w:szCs w:val="28"/>
        </w:rPr>
      </w:pPr>
      <w:r w:rsidRPr="00996E55">
        <w:rPr>
          <w:sz w:val="28"/>
          <w:szCs w:val="28"/>
        </w:rPr>
        <w:t xml:space="preserve">Рабочая группа формируется из числа членов территориальной избирательной комиссии Пеновского </w:t>
      </w:r>
      <w:r w:rsidR="00E468A3">
        <w:rPr>
          <w:sz w:val="28"/>
          <w:szCs w:val="28"/>
        </w:rPr>
        <w:t xml:space="preserve">округа. </w:t>
      </w:r>
      <w:r w:rsidRPr="00996E55">
        <w:rPr>
          <w:sz w:val="28"/>
          <w:szCs w:val="28"/>
        </w:rPr>
        <w:t xml:space="preserve"> </w:t>
      </w:r>
    </w:p>
    <w:p w:rsidR="00E468A3" w:rsidRDefault="00996E55" w:rsidP="00A9239C">
      <w:pPr>
        <w:tabs>
          <w:tab w:val="num" w:pos="-142"/>
          <w:tab w:val="num" w:pos="284"/>
        </w:tabs>
        <w:spacing w:line="360" w:lineRule="auto"/>
        <w:ind w:left="142"/>
        <w:jc w:val="both"/>
        <w:rPr>
          <w:sz w:val="28"/>
          <w:szCs w:val="28"/>
        </w:rPr>
      </w:pPr>
      <w:r w:rsidRPr="00996E55">
        <w:rPr>
          <w:sz w:val="28"/>
          <w:szCs w:val="28"/>
        </w:rPr>
        <w:t xml:space="preserve">Состав Рабочей группы утверждается </w:t>
      </w:r>
      <w:r w:rsidR="00E468A3">
        <w:rPr>
          <w:sz w:val="28"/>
          <w:szCs w:val="28"/>
        </w:rPr>
        <w:t>территориальной избирательной комиссией Пеновского округа</w:t>
      </w:r>
      <w:r w:rsidR="00C872E0">
        <w:rPr>
          <w:sz w:val="28"/>
          <w:szCs w:val="28"/>
        </w:rPr>
        <w:t xml:space="preserve"> (далее- Комиссия)</w:t>
      </w:r>
      <w:r w:rsidR="00E468A3">
        <w:rPr>
          <w:sz w:val="28"/>
          <w:szCs w:val="28"/>
        </w:rPr>
        <w:t xml:space="preserve">. </w:t>
      </w:r>
    </w:p>
    <w:p w:rsidR="00996E55" w:rsidRPr="00996E55" w:rsidRDefault="00996E55" w:rsidP="00A9239C">
      <w:pPr>
        <w:tabs>
          <w:tab w:val="num" w:pos="-142"/>
          <w:tab w:val="num" w:pos="0"/>
        </w:tabs>
        <w:spacing w:line="360" w:lineRule="auto"/>
        <w:ind w:left="142"/>
        <w:jc w:val="both"/>
        <w:rPr>
          <w:sz w:val="28"/>
          <w:szCs w:val="28"/>
        </w:rPr>
      </w:pPr>
      <w:r w:rsidRPr="00996E55">
        <w:rPr>
          <w:sz w:val="28"/>
          <w:szCs w:val="28"/>
        </w:rPr>
        <w:t>В компетенцию Рабочей группы входят:</w:t>
      </w:r>
    </w:p>
    <w:p w:rsidR="00996E55" w:rsidRPr="00996E55" w:rsidRDefault="00996E55" w:rsidP="00A9239C">
      <w:pPr>
        <w:tabs>
          <w:tab w:val="num" w:pos="1134"/>
        </w:tabs>
        <w:spacing w:line="360" w:lineRule="auto"/>
        <w:ind w:left="142"/>
        <w:jc w:val="both"/>
        <w:rPr>
          <w:sz w:val="28"/>
          <w:szCs w:val="28"/>
        </w:rPr>
      </w:pPr>
      <w:r w:rsidRPr="00996E55">
        <w:rPr>
          <w:sz w:val="28"/>
          <w:szCs w:val="28"/>
        </w:rPr>
        <w:t>-сбор и систематизация уведомлений о готовности предоставить эфирное время, печатную площадь зарегистрированным кандидатам на должность Президента Российской Федерации и зарегистрированным кандидатам в депутаты Законодательного Собрания Тверской области, органов местного самоуправления (далее – кандидатам), региональным группам федерального списка кандидатов в депутаты Государственной Думы Федерального Собрания Российской Федерации (далее – региональным группам), избирательным объединениям, зарегистрировавшим областные списки кандидатов в депутаты Законодательного Собрания Тверской области (далее – избирательным объединениям),</w:t>
      </w:r>
      <w:r w:rsidRPr="00996E55">
        <w:rPr>
          <w:b/>
          <w:sz w:val="28"/>
          <w:szCs w:val="28"/>
        </w:rPr>
        <w:t xml:space="preserve"> </w:t>
      </w:r>
      <w:r w:rsidRPr="00996E55">
        <w:rPr>
          <w:sz w:val="28"/>
          <w:szCs w:val="28"/>
        </w:rPr>
        <w:t>а</w:t>
      </w:r>
      <w:r w:rsidRPr="00996E55">
        <w:rPr>
          <w:b/>
          <w:sz w:val="28"/>
          <w:szCs w:val="28"/>
        </w:rPr>
        <w:t xml:space="preserve"> </w:t>
      </w:r>
      <w:r w:rsidRPr="00996E55">
        <w:rPr>
          <w:sz w:val="28"/>
          <w:szCs w:val="28"/>
        </w:rPr>
        <w:t>также сведений о размерах и иных условиях их оплаты, представленных в Комиссию организациями телерадиовещания, редакциями периодических печатных изданий;</w:t>
      </w:r>
    </w:p>
    <w:p w:rsidR="00996E55" w:rsidRPr="00996E55" w:rsidRDefault="00996E55" w:rsidP="00E468A3">
      <w:pPr>
        <w:tabs>
          <w:tab w:val="num" w:pos="1134"/>
        </w:tabs>
        <w:spacing w:line="360" w:lineRule="auto"/>
        <w:ind w:left="-284"/>
        <w:jc w:val="both"/>
        <w:rPr>
          <w:sz w:val="28"/>
          <w:szCs w:val="28"/>
        </w:rPr>
      </w:pPr>
      <w:r w:rsidRPr="00996E55">
        <w:rPr>
          <w:sz w:val="28"/>
          <w:szCs w:val="28"/>
        </w:rPr>
        <w:lastRenderedPageBreak/>
        <w:t>-сбор и систематизация сведений о размере и других условиях оплаты работ (услуг)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w:t>
      </w:r>
      <w:r w:rsidRPr="00996E55">
        <w:rPr>
          <w:b/>
          <w:sz w:val="28"/>
          <w:szCs w:val="28"/>
        </w:rPr>
        <w:t xml:space="preserve"> </w:t>
      </w:r>
      <w:r w:rsidRPr="00996E55">
        <w:rPr>
          <w:sz w:val="28"/>
          <w:szCs w:val="28"/>
        </w:rPr>
        <w:t>Комиссию в порядке, установленном действующим законодательством о выборах;</w:t>
      </w:r>
    </w:p>
    <w:p w:rsidR="00996E55" w:rsidRPr="00996E55" w:rsidRDefault="00996E55" w:rsidP="00E468A3">
      <w:pPr>
        <w:tabs>
          <w:tab w:val="num" w:pos="1134"/>
        </w:tabs>
        <w:spacing w:line="360" w:lineRule="auto"/>
        <w:ind w:left="-284"/>
        <w:jc w:val="both"/>
        <w:rPr>
          <w:sz w:val="28"/>
          <w:szCs w:val="28"/>
        </w:rPr>
      </w:pPr>
      <w:r w:rsidRPr="00996E55">
        <w:rPr>
          <w:sz w:val="28"/>
          <w:szCs w:val="28"/>
        </w:rPr>
        <w:t>-сбор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w:t>
      </w:r>
    </w:p>
    <w:p w:rsidR="00996E55" w:rsidRPr="00996E55" w:rsidRDefault="00996E55" w:rsidP="00E468A3">
      <w:pPr>
        <w:tabs>
          <w:tab w:val="num" w:pos="1134"/>
        </w:tabs>
        <w:spacing w:line="360" w:lineRule="auto"/>
        <w:ind w:left="-284"/>
        <w:jc w:val="both"/>
        <w:rPr>
          <w:sz w:val="28"/>
          <w:szCs w:val="28"/>
        </w:rPr>
      </w:pPr>
      <w:r w:rsidRPr="00996E55">
        <w:rPr>
          <w:sz w:val="28"/>
          <w:szCs w:val="28"/>
        </w:rPr>
        <w:t>-рассмотрение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кандидатами, региональными группами, избирательными объединениями на предмет их соответствия действующему законодательству о выборах, а в случае необходимости подготовка соответствующих заключений и проектов постановлений Комиссии;</w:t>
      </w:r>
    </w:p>
    <w:p w:rsidR="00996E55" w:rsidRPr="00996E55" w:rsidRDefault="00996E55" w:rsidP="00E468A3">
      <w:pPr>
        <w:tabs>
          <w:tab w:val="num" w:pos="1134"/>
        </w:tabs>
        <w:spacing w:line="360" w:lineRule="auto"/>
        <w:ind w:left="-284"/>
        <w:jc w:val="both"/>
        <w:rPr>
          <w:sz w:val="28"/>
          <w:szCs w:val="28"/>
        </w:rPr>
      </w:pPr>
      <w:r w:rsidRPr="00996E55">
        <w:rPr>
          <w:sz w:val="28"/>
          <w:szCs w:val="28"/>
        </w:rPr>
        <w:t>-рассмотрение в</w:t>
      </w:r>
      <w:r w:rsidR="00491337">
        <w:rPr>
          <w:sz w:val="28"/>
          <w:szCs w:val="28"/>
        </w:rPr>
        <w:t xml:space="preserve">опросов, касающихся публикаций </w:t>
      </w:r>
      <w:r w:rsidRPr="00996E55">
        <w:rPr>
          <w:sz w:val="28"/>
          <w:szCs w:val="28"/>
        </w:rPr>
        <w:t xml:space="preserve">результатов опросов общественного мнения, связанных с выборами, проводимыми на территории Пеновского </w:t>
      </w:r>
      <w:r w:rsidR="00A9239C">
        <w:rPr>
          <w:sz w:val="28"/>
          <w:szCs w:val="28"/>
        </w:rPr>
        <w:t>муниципального округа</w:t>
      </w:r>
      <w:r w:rsidRPr="00996E55">
        <w:rPr>
          <w:sz w:val="28"/>
          <w:szCs w:val="28"/>
        </w:rPr>
        <w:t>;</w:t>
      </w:r>
    </w:p>
    <w:p w:rsidR="00996E55" w:rsidRPr="00996E55" w:rsidRDefault="00996E55" w:rsidP="00E468A3">
      <w:pPr>
        <w:tabs>
          <w:tab w:val="num" w:pos="1134"/>
        </w:tabs>
        <w:spacing w:line="360" w:lineRule="auto"/>
        <w:ind w:left="-284"/>
        <w:jc w:val="both"/>
        <w:rPr>
          <w:sz w:val="28"/>
          <w:szCs w:val="28"/>
        </w:rPr>
      </w:pPr>
      <w:r w:rsidRPr="00996E55">
        <w:rPr>
          <w:sz w:val="28"/>
          <w:szCs w:val="28"/>
        </w:rPr>
        <w:t>-предварительное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Избирательного кодекса Тверской области, регулирующих информирование избирателей, проведение предвыборной агитации, а также подготовка проектов постановлений Комиссии либо ответа заявителю;</w:t>
      </w:r>
    </w:p>
    <w:p w:rsidR="00996E55" w:rsidRPr="00996E55" w:rsidRDefault="00996E55" w:rsidP="00E468A3">
      <w:pPr>
        <w:tabs>
          <w:tab w:val="num" w:pos="1134"/>
        </w:tabs>
        <w:spacing w:line="360" w:lineRule="auto"/>
        <w:ind w:left="-284"/>
        <w:jc w:val="both"/>
        <w:rPr>
          <w:sz w:val="28"/>
          <w:szCs w:val="28"/>
        </w:rPr>
      </w:pPr>
      <w:r w:rsidRPr="00996E55">
        <w:rPr>
          <w:sz w:val="28"/>
          <w:szCs w:val="28"/>
        </w:rPr>
        <w:t xml:space="preserve">-сбор и систематизация материалов о нарушениях действующего законодательства, регулирующего порядок информирования избирателей и проведения предвыборной агитации, допущенных кандидатами, региональными </w:t>
      </w:r>
      <w:r w:rsidRPr="00996E55">
        <w:rPr>
          <w:sz w:val="28"/>
          <w:szCs w:val="28"/>
        </w:rPr>
        <w:lastRenderedPageBreak/>
        <w:t xml:space="preserve">группами, избирательными объединениями, организациями телерадиовещания, редакциями периодических печатных изданий, иными лицами в ходе выборов, проводимых на территории Пеновского </w:t>
      </w:r>
      <w:r w:rsidR="00491337">
        <w:rPr>
          <w:sz w:val="28"/>
          <w:szCs w:val="28"/>
        </w:rPr>
        <w:t>муниципального округа</w:t>
      </w:r>
      <w:r w:rsidRPr="00996E55">
        <w:rPr>
          <w:sz w:val="28"/>
          <w:szCs w:val="28"/>
        </w:rPr>
        <w:t>, а также подготовка соответствующих заключений;</w:t>
      </w:r>
    </w:p>
    <w:p w:rsidR="00996E55" w:rsidRPr="00996E55" w:rsidRDefault="00996E55" w:rsidP="00E468A3">
      <w:pPr>
        <w:tabs>
          <w:tab w:val="num" w:pos="1134"/>
        </w:tabs>
        <w:spacing w:line="360" w:lineRule="auto"/>
        <w:ind w:left="-284"/>
        <w:jc w:val="both"/>
        <w:rPr>
          <w:sz w:val="28"/>
          <w:szCs w:val="28"/>
        </w:rPr>
      </w:pPr>
      <w:r w:rsidRPr="00996E55">
        <w:rPr>
          <w:sz w:val="28"/>
          <w:szCs w:val="28"/>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C872E0" w:rsidRDefault="00996E55" w:rsidP="00C872E0">
      <w:pPr>
        <w:tabs>
          <w:tab w:val="num" w:pos="1134"/>
        </w:tabs>
        <w:spacing w:line="360" w:lineRule="auto"/>
        <w:ind w:left="-284"/>
        <w:jc w:val="both"/>
        <w:rPr>
          <w:sz w:val="28"/>
          <w:szCs w:val="28"/>
        </w:rPr>
      </w:pPr>
      <w:r w:rsidRPr="00996E55">
        <w:rPr>
          <w:sz w:val="28"/>
          <w:szCs w:val="28"/>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996E55" w:rsidRPr="00996E55" w:rsidRDefault="00C872E0" w:rsidP="00C872E0">
      <w:pPr>
        <w:tabs>
          <w:tab w:val="num" w:pos="567"/>
        </w:tabs>
        <w:spacing w:line="360" w:lineRule="auto"/>
        <w:ind w:left="-284"/>
        <w:jc w:val="both"/>
        <w:rPr>
          <w:sz w:val="28"/>
          <w:szCs w:val="28"/>
        </w:rPr>
      </w:pPr>
      <w:r>
        <w:rPr>
          <w:sz w:val="28"/>
          <w:szCs w:val="28"/>
        </w:rPr>
        <w:tab/>
        <w:t xml:space="preserve">2. </w:t>
      </w:r>
      <w:r w:rsidR="00996E55" w:rsidRPr="00996E55">
        <w:rPr>
          <w:sz w:val="28"/>
          <w:szCs w:val="28"/>
        </w:rPr>
        <w:t xml:space="preserve">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Тверской области, решениями Центральной избирательной комиссии Российской Федерации, избирательной комиссии Тверской области, решениями Комиссии, а также настоящим Положением. </w:t>
      </w:r>
    </w:p>
    <w:p w:rsidR="00996E55" w:rsidRPr="00996E55" w:rsidRDefault="00C872E0" w:rsidP="00C872E0">
      <w:pPr>
        <w:widowControl w:val="0"/>
        <w:tabs>
          <w:tab w:val="num" w:pos="284"/>
        </w:tabs>
        <w:spacing w:line="360" w:lineRule="auto"/>
        <w:ind w:left="-284" w:right="400"/>
        <w:jc w:val="both"/>
        <w:rPr>
          <w:sz w:val="28"/>
          <w:szCs w:val="28"/>
        </w:rPr>
      </w:pPr>
      <w:r>
        <w:rPr>
          <w:sz w:val="28"/>
          <w:szCs w:val="28"/>
        </w:rPr>
        <w:tab/>
        <w:t xml:space="preserve">3. </w:t>
      </w:r>
      <w:r w:rsidR="00996E55" w:rsidRPr="00996E55">
        <w:rPr>
          <w:sz w:val="28"/>
          <w:szCs w:val="28"/>
        </w:rPr>
        <w:t>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rsidR="00996E55" w:rsidRPr="00996E55" w:rsidRDefault="00996E55" w:rsidP="00E468A3">
      <w:pPr>
        <w:tabs>
          <w:tab w:val="num" w:pos="993"/>
        </w:tabs>
        <w:spacing w:line="360" w:lineRule="auto"/>
        <w:ind w:left="-284"/>
        <w:jc w:val="both"/>
        <w:rPr>
          <w:sz w:val="28"/>
          <w:szCs w:val="28"/>
        </w:rPr>
      </w:pPr>
      <w:r w:rsidRPr="00996E55">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996E55" w:rsidRPr="00996E55" w:rsidRDefault="00996E55" w:rsidP="00E468A3">
      <w:pPr>
        <w:tabs>
          <w:tab w:val="num" w:pos="993"/>
        </w:tabs>
        <w:spacing w:line="360" w:lineRule="auto"/>
        <w:ind w:left="-284"/>
        <w:jc w:val="both"/>
        <w:rPr>
          <w:sz w:val="28"/>
          <w:szCs w:val="28"/>
        </w:rPr>
      </w:pPr>
      <w:r w:rsidRPr="00996E55">
        <w:rPr>
          <w:sz w:val="28"/>
          <w:szCs w:val="28"/>
        </w:rPr>
        <w:t>На заседаниях Рабочей группы вправе присутствовать и высказывать свое мнение члены Комиссии, участвующие в подготовке материалов к заседанию Рабочей группы.</w:t>
      </w:r>
    </w:p>
    <w:p w:rsidR="00996E55" w:rsidRPr="00996E55" w:rsidRDefault="00996E55" w:rsidP="00E468A3">
      <w:pPr>
        <w:tabs>
          <w:tab w:val="num" w:pos="993"/>
        </w:tabs>
        <w:spacing w:line="360" w:lineRule="auto"/>
        <w:ind w:left="-284"/>
        <w:jc w:val="both"/>
        <w:rPr>
          <w:sz w:val="28"/>
          <w:szCs w:val="28"/>
        </w:rPr>
      </w:pPr>
      <w:r w:rsidRPr="00996E55">
        <w:rPr>
          <w:sz w:val="28"/>
          <w:szCs w:val="28"/>
        </w:rPr>
        <w:t xml:space="preserve">В заседании Рабочей группы вправе принимать участие заявители, лица, чьи действия явились основанием для вынесения вопроса на рассмотрение Рабочей </w:t>
      </w:r>
      <w:r w:rsidRPr="00996E55">
        <w:rPr>
          <w:sz w:val="28"/>
          <w:szCs w:val="28"/>
        </w:rPr>
        <w:lastRenderedPageBreak/>
        <w:t>группы, а также лица, уполномоченные представлять их интересы, и иные заинтересованные лица. Полномочия каждого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996E55" w:rsidRPr="00996E55" w:rsidRDefault="00996E55" w:rsidP="00E468A3">
      <w:pPr>
        <w:tabs>
          <w:tab w:val="num" w:pos="993"/>
        </w:tabs>
        <w:spacing w:line="360" w:lineRule="auto"/>
        <w:ind w:left="-284"/>
        <w:jc w:val="both"/>
        <w:rPr>
          <w:sz w:val="28"/>
          <w:szCs w:val="28"/>
        </w:rPr>
      </w:pPr>
      <w:r w:rsidRPr="00996E55">
        <w:rPr>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w:t>
      </w:r>
    </w:p>
    <w:p w:rsidR="00996E55" w:rsidRPr="00996E55" w:rsidRDefault="00996E55" w:rsidP="00E468A3">
      <w:pPr>
        <w:tabs>
          <w:tab w:val="num" w:pos="993"/>
        </w:tabs>
        <w:spacing w:line="360" w:lineRule="auto"/>
        <w:ind w:left="-284"/>
        <w:jc w:val="both"/>
        <w:rPr>
          <w:sz w:val="28"/>
          <w:szCs w:val="28"/>
        </w:rPr>
      </w:pPr>
      <w:r w:rsidRPr="00996E55">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w:t>
      </w:r>
    </w:p>
    <w:p w:rsidR="00C872E0" w:rsidRDefault="00996E55" w:rsidP="00C872E0">
      <w:pPr>
        <w:tabs>
          <w:tab w:val="num" w:pos="993"/>
        </w:tabs>
        <w:spacing w:line="360" w:lineRule="auto"/>
        <w:ind w:left="-284"/>
        <w:jc w:val="both"/>
        <w:rPr>
          <w:sz w:val="28"/>
          <w:szCs w:val="28"/>
        </w:rPr>
      </w:pPr>
      <w:r w:rsidRPr="00996E55">
        <w:rPr>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996E55" w:rsidRPr="00996E55" w:rsidRDefault="006E218D" w:rsidP="00C872E0">
      <w:pPr>
        <w:tabs>
          <w:tab w:val="num" w:pos="993"/>
        </w:tabs>
        <w:spacing w:line="360" w:lineRule="auto"/>
        <w:ind w:left="-284"/>
        <w:jc w:val="both"/>
        <w:rPr>
          <w:sz w:val="28"/>
          <w:szCs w:val="28"/>
        </w:rPr>
      </w:pPr>
      <w:r>
        <w:rPr>
          <w:sz w:val="28"/>
          <w:szCs w:val="28"/>
        </w:rPr>
        <w:tab/>
      </w:r>
      <w:r w:rsidR="00C872E0">
        <w:rPr>
          <w:sz w:val="28"/>
          <w:szCs w:val="28"/>
        </w:rPr>
        <w:t xml:space="preserve">4. </w:t>
      </w:r>
      <w:r w:rsidR="00996E55" w:rsidRPr="00996E55">
        <w:rPr>
          <w:sz w:val="28"/>
          <w:szCs w:val="28"/>
        </w:rPr>
        <w:t>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секретаря Комиссии.</w:t>
      </w:r>
    </w:p>
    <w:p w:rsidR="00996E55" w:rsidRPr="00996E55" w:rsidRDefault="00996E55" w:rsidP="00E468A3">
      <w:pPr>
        <w:tabs>
          <w:tab w:val="num" w:pos="993"/>
        </w:tabs>
        <w:spacing w:line="360" w:lineRule="auto"/>
        <w:ind w:left="-284"/>
        <w:jc w:val="both"/>
        <w:rPr>
          <w:sz w:val="28"/>
          <w:szCs w:val="28"/>
        </w:rPr>
      </w:pPr>
      <w:r w:rsidRPr="00996E55">
        <w:rPr>
          <w:sz w:val="28"/>
          <w:szCs w:val="28"/>
        </w:rPr>
        <w:lastRenderedPageBreak/>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Комиссии,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996E55" w:rsidRPr="00996E55" w:rsidRDefault="00996E55" w:rsidP="00E468A3">
      <w:pPr>
        <w:tabs>
          <w:tab w:val="num" w:pos="993"/>
        </w:tabs>
        <w:spacing w:line="360" w:lineRule="auto"/>
        <w:ind w:left="-284"/>
        <w:jc w:val="both"/>
        <w:rPr>
          <w:sz w:val="28"/>
          <w:szCs w:val="28"/>
        </w:rPr>
      </w:pPr>
      <w:r w:rsidRPr="00996E55">
        <w:rPr>
          <w:sz w:val="28"/>
          <w:szCs w:val="28"/>
        </w:rPr>
        <w:t>Члены Рабочей группы по поручению руководителя Рабочей группы готовят документы, необходимые для рассмотрения обращений, иные документы; готовят необходимые запросы; извещают членов Рабочей группы о дате и времени заседания; обеспечивают направление телеграмм заинтересованным сторонам, составляют список участников заседания, в том числе приглашенных; регистрируют участников заседания.</w:t>
      </w:r>
    </w:p>
    <w:p w:rsidR="00C872E0" w:rsidRDefault="00C872E0" w:rsidP="006E218D">
      <w:pPr>
        <w:widowControl w:val="0"/>
        <w:spacing w:line="360" w:lineRule="auto"/>
        <w:ind w:left="-284" w:right="400" w:firstLine="992"/>
        <w:jc w:val="both"/>
        <w:rPr>
          <w:sz w:val="28"/>
          <w:szCs w:val="28"/>
        </w:rPr>
      </w:pPr>
      <w:r>
        <w:rPr>
          <w:sz w:val="28"/>
          <w:szCs w:val="28"/>
        </w:rPr>
        <w:t xml:space="preserve">5. </w:t>
      </w:r>
      <w:r w:rsidR="00996E55" w:rsidRPr="00996E55">
        <w:rPr>
          <w:sz w:val="28"/>
          <w:szCs w:val="28"/>
        </w:rPr>
        <w:t>Срок рассмотрения обращений, поступающих в Рабочую группу, определяется в соответствии с федеральными законами, законами Тверской области и инструкцией по делопроизводству, утвержденной Комиссией.</w:t>
      </w:r>
    </w:p>
    <w:p w:rsidR="00996E55" w:rsidRPr="00996E55" w:rsidRDefault="00C872E0" w:rsidP="006E218D">
      <w:pPr>
        <w:widowControl w:val="0"/>
        <w:spacing w:line="360" w:lineRule="auto"/>
        <w:ind w:left="-284" w:right="400" w:firstLine="992"/>
        <w:jc w:val="both"/>
        <w:rPr>
          <w:sz w:val="28"/>
          <w:szCs w:val="28"/>
        </w:rPr>
      </w:pPr>
      <w:r>
        <w:rPr>
          <w:sz w:val="28"/>
          <w:szCs w:val="28"/>
        </w:rPr>
        <w:t xml:space="preserve">6. </w:t>
      </w:r>
      <w:r w:rsidR="00996E55" w:rsidRPr="00996E55">
        <w:rPr>
          <w:sz w:val="28"/>
          <w:szCs w:val="28"/>
        </w:rPr>
        <w:t>На заседании Рабочей группы ведется протокол.</w:t>
      </w:r>
    </w:p>
    <w:p w:rsidR="00996E55" w:rsidRPr="00996E55" w:rsidRDefault="00C872E0" w:rsidP="006E218D">
      <w:pPr>
        <w:widowControl w:val="0"/>
        <w:spacing w:line="360" w:lineRule="auto"/>
        <w:ind w:left="-284" w:right="400" w:firstLine="992"/>
        <w:jc w:val="both"/>
        <w:rPr>
          <w:sz w:val="28"/>
          <w:szCs w:val="28"/>
        </w:rPr>
      </w:pPr>
      <w:r>
        <w:rPr>
          <w:sz w:val="28"/>
          <w:szCs w:val="28"/>
        </w:rPr>
        <w:t xml:space="preserve">7. </w:t>
      </w:r>
      <w:r w:rsidR="00996E55" w:rsidRPr="00996E55">
        <w:rPr>
          <w:sz w:val="28"/>
          <w:szCs w:val="28"/>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w:t>
      </w:r>
    </w:p>
    <w:p w:rsidR="00996E55" w:rsidRPr="00996E55" w:rsidRDefault="00996E55" w:rsidP="00E468A3">
      <w:pPr>
        <w:tabs>
          <w:tab w:val="num" w:pos="993"/>
        </w:tabs>
        <w:spacing w:line="360" w:lineRule="auto"/>
        <w:ind w:left="-284"/>
        <w:jc w:val="both"/>
        <w:rPr>
          <w:sz w:val="28"/>
          <w:szCs w:val="28"/>
        </w:rPr>
      </w:pPr>
      <w:r w:rsidRPr="00996E55">
        <w:rPr>
          <w:sz w:val="28"/>
          <w:szCs w:val="28"/>
        </w:rPr>
        <w:t>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996E55" w:rsidRPr="00996E55" w:rsidRDefault="00996E55" w:rsidP="00E468A3">
      <w:pPr>
        <w:tabs>
          <w:tab w:val="num" w:pos="993"/>
        </w:tabs>
        <w:spacing w:line="360" w:lineRule="auto"/>
        <w:ind w:left="-284"/>
        <w:jc w:val="both"/>
        <w:rPr>
          <w:sz w:val="28"/>
          <w:szCs w:val="28"/>
        </w:rPr>
      </w:pPr>
      <w:r w:rsidRPr="00996E55">
        <w:rPr>
          <w:sz w:val="28"/>
          <w:szCs w:val="28"/>
        </w:rPr>
        <w:lastRenderedPageBreak/>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996E55" w:rsidRPr="00996E55" w:rsidRDefault="00996E55" w:rsidP="00E468A3">
      <w:pPr>
        <w:tabs>
          <w:tab w:val="num" w:pos="993"/>
        </w:tabs>
        <w:spacing w:line="360" w:lineRule="auto"/>
        <w:ind w:left="-284"/>
        <w:jc w:val="both"/>
        <w:rPr>
          <w:b/>
          <w:sz w:val="28"/>
          <w:szCs w:val="28"/>
          <w:u w:val="single"/>
        </w:rPr>
      </w:pPr>
      <w:r w:rsidRPr="00996E55">
        <w:rPr>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6E218D" w:rsidRDefault="00996E55" w:rsidP="006E218D">
      <w:pPr>
        <w:tabs>
          <w:tab w:val="num" w:pos="993"/>
        </w:tabs>
        <w:spacing w:line="360" w:lineRule="auto"/>
        <w:ind w:left="-284"/>
        <w:jc w:val="both"/>
        <w:rPr>
          <w:sz w:val="28"/>
          <w:szCs w:val="28"/>
        </w:rPr>
      </w:pPr>
      <w:r w:rsidRPr="00996E55">
        <w:rPr>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из числа присутствующих на заседании членов Рабочей группы.</w:t>
      </w:r>
    </w:p>
    <w:p w:rsidR="006E218D" w:rsidRDefault="006E218D" w:rsidP="006E218D">
      <w:pPr>
        <w:tabs>
          <w:tab w:val="num" w:pos="993"/>
        </w:tabs>
        <w:spacing w:line="360" w:lineRule="auto"/>
        <w:ind w:left="-284"/>
        <w:jc w:val="both"/>
        <w:rPr>
          <w:sz w:val="28"/>
          <w:szCs w:val="28"/>
        </w:rPr>
      </w:pPr>
      <w:r>
        <w:rPr>
          <w:sz w:val="28"/>
          <w:szCs w:val="28"/>
        </w:rPr>
        <w:tab/>
      </w:r>
      <w:r w:rsidR="00C872E0">
        <w:rPr>
          <w:sz w:val="28"/>
          <w:szCs w:val="28"/>
        </w:rPr>
        <w:t xml:space="preserve">8. </w:t>
      </w:r>
      <w:r w:rsidR="00996E55" w:rsidRPr="00996E55">
        <w:rPr>
          <w:sz w:val="28"/>
          <w:szCs w:val="28"/>
        </w:rPr>
        <w:t>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rsidR="00996E55" w:rsidRPr="00996E55" w:rsidRDefault="006E218D" w:rsidP="006E218D">
      <w:pPr>
        <w:tabs>
          <w:tab w:val="num" w:pos="993"/>
        </w:tabs>
        <w:spacing w:line="360" w:lineRule="auto"/>
        <w:ind w:left="-284"/>
        <w:jc w:val="both"/>
        <w:rPr>
          <w:sz w:val="28"/>
          <w:szCs w:val="28"/>
        </w:rPr>
      </w:pPr>
      <w:r>
        <w:rPr>
          <w:sz w:val="28"/>
          <w:szCs w:val="28"/>
        </w:rPr>
        <w:tab/>
      </w:r>
      <w:bookmarkStart w:id="0" w:name="_GoBack"/>
      <w:bookmarkEnd w:id="0"/>
      <w:r w:rsidR="00C872E0">
        <w:rPr>
          <w:sz w:val="28"/>
          <w:szCs w:val="28"/>
        </w:rPr>
        <w:t xml:space="preserve">9. </w:t>
      </w:r>
      <w:r w:rsidR="00996E55" w:rsidRPr="00996E55">
        <w:rPr>
          <w:sz w:val="28"/>
          <w:szCs w:val="28"/>
        </w:rP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кандидатам, региональным группам, избирательным объединениям,</w:t>
      </w:r>
      <w:r w:rsidR="00996E55" w:rsidRPr="00996E55">
        <w:rPr>
          <w:b/>
          <w:sz w:val="28"/>
          <w:szCs w:val="28"/>
        </w:rPr>
        <w:t xml:space="preserve"> </w:t>
      </w:r>
      <w:r w:rsidR="00996E55" w:rsidRPr="00996E55">
        <w:rPr>
          <w:sz w:val="28"/>
          <w:szCs w:val="28"/>
        </w:rPr>
        <w:t xml:space="preserve">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законодательства в ходе информирования избирателей, при проведении предвыборной агитации, другие </w:t>
      </w:r>
      <w:r w:rsidR="00996E55" w:rsidRPr="00996E55">
        <w:rPr>
          <w:sz w:val="28"/>
          <w:szCs w:val="28"/>
        </w:rPr>
        <w:lastRenderedPageBreak/>
        <w:t>документы передаются исполнителями на хранение в порядке, установленном Комиссией.</w:t>
      </w:r>
    </w:p>
    <w:p w:rsidR="00996E55" w:rsidRPr="00996E55" w:rsidRDefault="00996E55" w:rsidP="00E468A3">
      <w:pPr>
        <w:widowControl w:val="0"/>
        <w:tabs>
          <w:tab w:val="num" w:pos="993"/>
        </w:tabs>
        <w:spacing w:line="300" w:lineRule="auto"/>
        <w:ind w:left="-284" w:right="400"/>
        <w:jc w:val="both"/>
        <w:rPr>
          <w:snapToGrid w:val="0"/>
          <w:sz w:val="22"/>
        </w:rPr>
      </w:pPr>
    </w:p>
    <w:p w:rsidR="00996E55" w:rsidRDefault="00996E55" w:rsidP="00E468A3">
      <w:pPr>
        <w:jc w:val="both"/>
      </w:pPr>
    </w:p>
    <w:sectPr w:rsidR="00996E55" w:rsidSect="00F07C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8D8"/>
    <w:multiLevelType w:val="hybridMultilevel"/>
    <w:tmpl w:val="7482177C"/>
    <w:lvl w:ilvl="0" w:tplc="0419000F">
      <w:start w:val="1"/>
      <w:numFmt w:val="decimal"/>
      <w:lvlText w:val="%1."/>
      <w:lvlJc w:val="left"/>
      <w:pPr>
        <w:tabs>
          <w:tab w:val="num" w:pos="720"/>
        </w:tabs>
        <w:ind w:left="720" w:hanging="360"/>
      </w:pPr>
    </w:lvl>
    <w:lvl w:ilvl="1" w:tplc="08B20E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376ADC"/>
    <w:multiLevelType w:val="hybridMultilevel"/>
    <w:tmpl w:val="6FD834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0F15A16"/>
    <w:multiLevelType w:val="hybridMultilevel"/>
    <w:tmpl w:val="3D0E8F04"/>
    <w:lvl w:ilvl="0" w:tplc="835CE1B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14"/>
    <w:rsid w:val="00075AEA"/>
    <w:rsid w:val="000917F5"/>
    <w:rsid w:val="000940EB"/>
    <w:rsid w:val="000D497B"/>
    <w:rsid w:val="000D660A"/>
    <w:rsid w:val="001144B5"/>
    <w:rsid w:val="001C2FF8"/>
    <w:rsid w:val="001C3C87"/>
    <w:rsid w:val="001E6CBF"/>
    <w:rsid w:val="00214363"/>
    <w:rsid w:val="002736DE"/>
    <w:rsid w:val="00313800"/>
    <w:rsid w:val="00321993"/>
    <w:rsid w:val="00395B0F"/>
    <w:rsid w:val="003A04C4"/>
    <w:rsid w:val="003B6336"/>
    <w:rsid w:val="003E70BE"/>
    <w:rsid w:val="003F7F9A"/>
    <w:rsid w:val="00406678"/>
    <w:rsid w:val="00467B6E"/>
    <w:rsid w:val="00491337"/>
    <w:rsid w:val="004D724C"/>
    <w:rsid w:val="00502A34"/>
    <w:rsid w:val="00502B6E"/>
    <w:rsid w:val="005172A7"/>
    <w:rsid w:val="005C7DEC"/>
    <w:rsid w:val="0065418C"/>
    <w:rsid w:val="006C2958"/>
    <w:rsid w:val="006E218D"/>
    <w:rsid w:val="00703873"/>
    <w:rsid w:val="007C705D"/>
    <w:rsid w:val="00830F85"/>
    <w:rsid w:val="008C6971"/>
    <w:rsid w:val="008F1DB5"/>
    <w:rsid w:val="00957614"/>
    <w:rsid w:val="00996E55"/>
    <w:rsid w:val="009C4508"/>
    <w:rsid w:val="009E771A"/>
    <w:rsid w:val="00A85986"/>
    <w:rsid w:val="00A9239C"/>
    <w:rsid w:val="00AF50C9"/>
    <w:rsid w:val="00BD3FC3"/>
    <w:rsid w:val="00BF4DB9"/>
    <w:rsid w:val="00C574DA"/>
    <w:rsid w:val="00C63C05"/>
    <w:rsid w:val="00C872E0"/>
    <w:rsid w:val="00CA6DA5"/>
    <w:rsid w:val="00D01C73"/>
    <w:rsid w:val="00D67ED5"/>
    <w:rsid w:val="00D765CD"/>
    <w:rsid w:val="00E031C6"/>
    <w:rsid w:val="00E468A3"/>
    <w:rsid w:val="00E763A2"/>
    <w:rsid w:val="00E83189"/>
    <w:rsid w:val="00E87CB5"/>
    <w:rsid w:val="00EC766E"/>
    <w:rsid w:val="00EF5E90"/>
    <w:rsid w:val="00F07CB6"/>
    <w:rsid w:val="00F93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0914"/>
  <w15:docId w15:val="{015071FF-9604-48AE-9AE9-1F09D11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614"/>
    <w:pPr>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7614"/>
    <w:pPr>
      <w:snapToGrid w:val="0"/>
      <w:spacing w:after="0"/>
      <w:ind w:right="19772"/>
    </w:pPr>
    <w:rPr>
      <w:rFonts w:ascii="Courier New" w:eastAsia="Times New Roman" w:hAnsi="Courier New" w:cs="Times New Roman"/>
      <w:sz w:val="20"/>
      <w:szCs w:val="20"/>
      <w:lang w:eastAsia="ru-RU"/>
    </w:rPr>
  </w:style>
  <w:style w:type="paragraph" w:styleId="a3">
    <w:name w:val="Body Text"/>
    <w:basedOn w:val="a"/>
    <w:link w:val="a4"/>
    <w:semiHidden/>
    <w:rsid w:val="00957614"/>
    <w:pPr>
      <w:jc w:val="center"/>
    </w:pPr>
    <w:rPr>
      <w:sz w:val="28"/>
      <w:szCs w:val="24"/>
    </w:rPr>
  </w:style>
  <w:style w:type="character" w:customStyle="1" w:styleId="a4">
    <w:name w:val="Основной текст Знак"/>
    <w:basedOn w:val="a0"/>
    <w:link w:val="a3"/>
    <w:semiHidden/>
    <w:rsid w:val="00957614"/>
    <w:rPr>
      <w:rFonts w:ascii="Times New Roman" w:eastAsia="Times New Roman" w:hAnsi="Times New Roman" w:cs="Times New Roman"/>
      <w:sz w:val="28"/>
      <w:szCs w:val="24"/>
      <w:lang w:eastAsia="ru-RU"/>
    </w:rPr>
  </w:style>
  <w:style w:type="paragraph" w:customStyle="1" w:styleId="ConsTitle">
    <w:name w:val="ConsTitle"/>
    <w:rsid w:val="00957614"/>
    <w:pPr>
      <w:widowControl w:val="0"/>
      <w:spacing w:after="0"/>
    </w:pPr>
    <w:rPr>
      <w:rFonts w:ascii="Arial" w:eastAsia="Times New Roman" w:hAnsi="Arial" w:cs="Times New Roman"/>
      <w:b/>
      <w:sz w:val="16"/>
      <w:szCs w:val="20"/>
      <w:lang w:eastAsia="ru-RU"/>
    </w:rPr>
  </w:style>
  <w:style w:type="paragraph" w:styleId="a5">
    <w:name w:val="No Spacing"/>
    <w:uiPriority w:val="1"/>
    <w:qFormat/>
    <w:rsid w:val="001C3C87"/>
    <w:pPr>
      <w:spacing w:after="0"/>
    </w:pPr>
    <w:rPr>
      <w:rFonts w:ascii="Calibri" w:eastAsia="Calibri" w:hAnsi="Calibri" w:cs="Times New Roman"/>
    </w:rPr>
  </w:style>
  <w:style w:type="paragraph" w:styleId="a6">
    <w:name w:val="Balloon Text"/>
    <w:basedOn w:val="a"/>
    <w:link w:val="a7"/>
    <w:uiPriority w:val="99"/>
    <w:semiHidden/>
    <w:unhideWhenUsed/>
    <w:rsid w:val="00703873"/>
    <w:rPr>
      <w:rFonts w:ascii="Tahoma" w:hAnsi="Tahoma" w:cs="Tahoma"/>
      <w:sz w:val="16"/>
      <w:szCs w:val="16"/>
    </w:rPr>
  </w:style>
  <w:style w:type="character" w:customStyle="1" w:styleId="a7">
    <w:name w:val="Текст выноски Знак"/>
    <w:basedOn w:val="a0"/>
    <w:link w:val="a6"/>
    <w:uiPriority w:val="99"/>
    <w:semiHidden/>
    <w:rsid w:val="007038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Наталья Крылова</cp:lastModifiedBy>
  <cp:revision>3</cp:revision>
  <cp:lastPrinted>2021-06-24T12:17:00Z</cp:lastPrinted>
  <dcterms:created xsi:type="dcterms:W3CDTF">2021-06-24T09:11:00Z</dcterms:created>
  <dcterms:modified xsi:type="dcterms:W3CDTF">2021-06-24T12:17:00Z</dcterms:modified>
</cp:coreProperties>
</file>