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73145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EF3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5D64A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Пеновского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C0904" w:rsidP="005D64A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D64A3">
              <w:rPr>
                <w:bCs/>
                <w:sz w:val="28"/>
                <w:szCs w:val="28"/>
              </w:rPr>
              <w:t>22 июн</w:t>
            </w:r>
            <w:r w:rsidR="0085447F">
              <w:rPr>
                <w:bCs/>
                <w:sz w:val="28"/>
                <w:szCs w:val="28"/>
              </w:rPr>
              <w:t>я 20</w:t>
            </w:r>
            <w:r w:rsidR="005D64A3">
              <w:rPr>
                <w:bCs/>
                <w:sz w:val="28"/>
                <w:szCs w:val="28"/>
              </w:rPr>
              <w:t>20</w:t>
            </w:r>
            <w:r w:rsidR="0085447F">
              <w:rPr>
                <w:bCs/>
                <w:sz w:val="28"/>
                <w:szCs w:val="28"/>
              </w:rPr>
              <w:t xml:space="preserve"> года № </w:t>
            </w:r>
            <w:r w:rsidR="00283E3E">
              <w:rPr>
                <w:bCs/>
                <w:sz w:val="28"/>
                <w:szCs w:val="28"/>
              </w:rPr>
              <w:t>94</w:t>
            </w:r>
            <w:r w:rsidR="0085447F">
              <w:rPr>
                <w:bCs/>
                <w:sz w:val="28"/>
                <w:szCs w:val="28"/>
              </w:rPr>
              <w:t>/</w:t>
            </w:r>
            <w:r w:rsidR="00283E3E">
              <w:rPr>
                <w:bCs/>
                <w:sz w:val="28"/>
                <w:szCs w:val="28"/>
              </w:rPr>
              <w:t>579</w:t>
            </w:r>
            <w:r w:rsidR="0085447F"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4"/>
        </w:rPr>
      </w:pPr>
    </w:p>
    <w:p w:rsidR="00DA58B3" w:rsidRDefault="0085447F" w:rsidP="00DA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объё</w:t>
      </w:r>
      <w:r w:rsidR="00DA58B3">
        <w:rPr>
          <w:b/>
          <w:bCs/>
          <w:sz w:val="28"/>
          <w:szCs w:val="28"/>
        </w:rPr>
        <w:t xml:space="preserve">м сведений о кандидатах в </w:t>
      </w:r>
      <w:r w:rsidR="001901B7" w:rsidRPr="001901B7">
        <w:rPr>
          <w:b/>
          <w:sz w:val="28"/>
          <w:szCs w:val="28"/>
        </w:rPr>
        <w:t xml:space="preserve">депутаты Думы </w:t>
      </w:r>
      <w:r w:rsidR="005D64A3">
        <w:rPr>
          <w:b/>
          <w:sz w:val="28"/>
          <w:szCs w:val="28"/>
        </w:rPr>
        <w:t>Пеновского</w:t>
      </w:r>
      <w:r w:rsidR="001901B7" w:rsidRPr="001901B7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73145C">
        <w:rPr>
          <w:b/>
          <w:bCs/>
          <w:sz w:val="28"/>
          <w:szCs w:val="28"/>
        </w:rPr>
        <w:t>,</w:t>
      </w:r>
      <w:r w:rsidR="00DA58B3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DA58B3" w:rsidRDefault="00DA58B3" w:rsidP="00DA58B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5"/>
        <w:gridCol w:w="1134"/>
        <w:gridCol w:w="1702"/>
        <w:gridCol w:w="1844"/>
        <w:gridCol w:w="1560"/>
        <w:gridCol w:w="1844"/>
        <w:gridCol w:w="1986"/>
        <w:gridCol w:w="2127"/>
      </w:tblGrid>
      <w:tr w:rsidR="00DA58B3" w:rsidTr="00DA5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том, кем выдвинут кандидат</w:t>
            </w:r>
            <w:r>
              <w:rPr>
                <w:rStyle w:val="ac"/>
              </w:rPr>
              <w:footnoteReference w:id="5"/>
            </w:r>
            <w:r>
              <w:t xml:space="preserve"> и по какому избирательному округу</w:t>
            </w:r>
          </w:p>
        </w:tc>
      </w:tr>
    </w:tbl>
    <w:p w:rsidR="00DA58B3" w:rsidRDefault="00DA58B3" w:rsidP="00DA58B3">
      <w:pPr>
        <w:spacing w:line="360" w:lineRule="auto"/>
        <w:sectPr w:rsidR="00DA58B3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EF3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5D64A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Пеновского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C0904" w:rsidP="005D64A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D64A3">
              <w:rPr>
                <w:bCs/>
                <w:sz w:val="28"/>
                <w:szCs w:val="28"/>
              </w:rPr>
              <w:t>22</w:t>
            </w:r>
            <w:r w:rsidR="00AB6E24">
              <w:rPr>
                <w:bCs/>
                <w:sz w:val="28"/>
                <w:szCs w:val="28"/>
              </w:rPr>
              <w:t xml:space="preserve"> ию</w:t>
            </w:r>
            <w:r w:rsidR="005D64A3">
              <w:rPr>
                <w:bCs/>
                <w:sz w:val="28"/>
                <w:szCs w:val="28"/>
              </w:rPr>
              <w:t>н</w:t>
            </w:r>
            <w:r w:rsidR="00AB6E24">
              <w:rPr>
                <w:bCs/>
                <w:sz w:val="28"/>
                <w:szCs w:val="28"/>
              </w:rPr>
              <w:t>я 20</w:t>
            </w:r>
            <w:r w:rsidR="005D64A3">
              <w:rPr>
                <w:bCs/>
                <w:sz w:val="28"/>
                <w:szCs w:val="28"/>
              </w:rPr>
              <w:t>20</w:t>
            </w:r>
            <w:r w:rsidR="00AB6E24">
              <w:rPr>
                <w:bCs/>
                <w:sz w:val="28"/>
                <w:szCs w:val="28"/>
              </w:rPr>
              <w:t xml:space="preserve"> года № </w:t>
            </w:r>
            <w:r w:rsidR="00283E3E">
              <w:rPr>
                <w:bCs/>
                <w:sz w:val="28"/>
                <w:szCs w:val="28"/>
              </w:rPr>
              <w:t>94</w:t>
            </w:r>
            <w:r w:rsidR="00AB6E24">
              <w:rPr>
                <w:bCs/>
                <w:sz w:val="28"/>
                <w:szCs w:val="28"/>
              </w:rPr>
              <w:t>/</w:t>
            </w:r>
            <w:r w:rsidR="00283E3E">
              <w:rPr>
                <w:bCs/>
                <w:sz w:val="28"/>
                <w:szCs w:val="28"/>
              </w:rPr>
              <w:t>579</w:t>
            </w:r>
            <w:r w:rsidR="00AB6E24"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8"/>
        </w:rPr>
      </w:pPr>
    </w:p>
    <w:p w:rsidR="00DA58B3" w:rsidRDefault="0085447F" w:rsidP="009B16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объё</w:t>
      </w:r>
      <w:r w:rsidR="00DA58B3">
        <w:rPr>
          <w:b/>
          <w:sz w:val="28"/>
          <w:szCs w:val="28"/>
        </w:rPr>
        <w:t>м сведений о выявленных фактах недостоверности сведений о кандидатах</w:t>
      </w:r>
      <w:r w:rsidR="00DA58B3">
        <w:rPr>
          <w:b/>
          <w:bCs/>
          <w:sz w:val="28"/>
          <w:szCs w:val="28"/>
        </w:rPr>
        <w:t xml:space="preserve"> в </w:t>
      </w:r>
      <w:r w:rsidR="001901B7" w:rsidRPr="001901B7">
        <w:rPr>
          <w:b/>
          <w:sz w:val="28"/>
          <w:szCs w:val="28"/>
        </w:rPr>
        <w:t xml:space="preserve">депутаты Думы </w:t>
      </w:r>
      <w:r w:rsidR="005D64A3">
        <w:rPr>
          <w:b/>
          <w:sz w:val="28"/>
          <w:szCs w:val="28"/>
        </w:rPr>
        <w:t>Пеновского</w:t>
      </w:r>
      <w:r w:rsidR="001901B7" w:rsidRPr="001901B7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DA58B3">
        <w:rPr>
          <w:b/>
          <w:sz w:val="28"/>
          <w:szCs w:val="28"/>
        </w:rPr>
        <w:t>, представленных при их выдвижении, подлежащих размещению</w:t>
      </w:r>
      <w:r w:rsidR="00AC0904">
        <w:rPr>
          <w:b/>
          <w:sz w:val="28"/>
          <w:szCs w:val="28"/>
        </w:rPr>
        <w:br/>
      </w:r>
      <w:r w:rsidR="00DA58B3">
        <w:rPr>
          <w:b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и опубликованию</w:t>
      </w:r>
    </w:p>
    <w:p w:rsidR="00DA58B3" w:rsidRDefault="00DA58B3" w:rsidP="00DA58B3">
      <w:pPr>
        <w:pStyle w:val="a6"/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40"/>
        <w:gridCol w:w="2091"/>
        <w:gridCol w:w="2589"/>
        <w:gridCol w:w="2068"/>
      </w:tblGrid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Организация, предоставившая сведения</w:t>
            </w:r>
          </w:p>
        </w:tc>
      </w:tr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5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месте рождения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профессиональном образовании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об основном месте работы (службы), занимаемой должности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судимости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</w:tbl>
    <w:p w:rsidR="00DA58B3" w:rsidRDefault="00DA58B3" w:rsidP="00DA58B3">
      <w:pPr>
        <w:pStyle w:val="a6"/>
        <w:rPr>
          <w:sz w:val="24"/>
          <w:szCs w:val="24"/>
        </w:rPr>
      </w:pPr>
    </w:p>
    <w:p w:rsidR="0085447F" w:rsidRDefault="00DA58B3" w:rsidP="0085447F">
      <w:pPr>
        <w:ind w:left="4860"/>
        <w:jc w:val="center"/>
        <w:rPr>
          <w:b/>
          <w:bCs/>
          <w:sz w:val="28"/>
          <w:szCs w:val="28"/>
        </w:rPr>
      </w:pPr>
      <w:r>
        <w:rPr>
          <w:sz w:val="28"/>
        </w:rPr>
        <w:br w:type="page"/>
      </w:r>
    </w:p>
    <w:tbl>
      <w:tblPr>
        <w:tblW w:w="5210" w:type="dxa"/>
        <w:jc w:val="right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EF3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5D64A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Пеновского</w:t>
            </w:r>
            <w:r w:rsidR="0085447F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B6E24" w:rsidP="00283E3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D64A3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 ию</w:t>
            </w:r>
            <w:r w:rsidR="005D64A3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я 20</w:t>
            </w:r>
            <w:r w:rsidR="005D64A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672D0F">
              <w:rPr>
                <w:bCs/>
                <w:sz w:val="28"/>
                <w:szCs w:val="28"/>
              </w:rPr>
              <w:t>9</w:t>
            </w:r>
            <w:r w:rsidR="00283E3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283E3E">
              <w:rPr>
                <w:bCs/>
                <w:sz w:val="28"/>
                <w:szCs w:val="28"/>
              </w:rPr>
              <w:t>579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0A7BE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</w:t>
      </w:r>
      <w:r w:rsidR="0085447F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 w:rsidR="00D22C3A">
        <w:rPr>
          <w:b/>
          <w:sz w:val="28"/>
          <w:szCs w:val="28"/>
        </w:rPr>
        <w:br/>
      </w:r>
      <w:r w:rsidR="001901B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выборах </w:t>
      </w:r>
      <w:r w:rsidR="001901B7" w:rsidRPr="001901B7">
        <w:rPr>
          <w:b/>
          <w:sz w:val="28"/>
          <w:szCs w:val="28"/>
        </w:rPr>
        <w:t xml:space="preserve">депутатов Думы </w:t>
      </w:r>
      <w:r w:rsidR="005D64A3">
        <w:rPr>
          <w:b/>
          <w:sz w:val="28"/>
          <w:szCs w:val="28"/>
        </w:rPr>
        <w:t>Пеновского</w:t>
      </w:r>
      <w:r w:rsidR="001901B7" w:rsidRPr="001901B7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Pr="009B16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</w:t>
      </w:r>
    </w:p>
    <w:p w:rsidR="00DA58B3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</w:t>
      </w:r>
      <w:r w:rsidR="00AC0904">
        <w:rPr>
          <w:sz w:val="28"/>
          <w:szCs w:val="28"/>
        </w:rPr>
        <w:br/>
      </w:r>
      <w:r>
        <w:rPr>
          <w:sz w:val="28"/>
          <w:szCs w:val="28"/>
        </w:rPr>
        <w:t>либо непосредственно перед указанным помещением, размещаются биографические данные кандидатов  в следующем объ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ме: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 xml:space="preserve"> окончания);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основное место работы или службы, занимаемая должность </w:t>
      </w:r>
      <w:r w:rsidR="00AC0904">
        <w:rPr>
          <w:sz w:val="28"/>
          <w:szCs w:val="28"/>
        </w:rPr>
        <w:br/>
      </w:r>
      <w:r>
        <w:rPr>
          <w:sz w:val="28"/>
          <w:szCs w:val="28"/>
        </w:rPr>
        <w:t>(в случае отсутствия основного места работы или службы - род занятий);</w:t>
      </w:r>
    </w:p>
    <w:p w:rsidR="00DA58B3" w:rsidRDefault="00DA58B3" w:rsidP="000A7B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DA58B3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="00AC0904">
        <w:rPr>
          <w:sz w:val="28"/>
          <w:szCs w:val="28"/>
        </w:rPr>
        <w:br/>
      </w:r>
      <w:r>
        <w:rPr>
          <w:sz w:val="28"/>
          <w:szCs w:val="28"/>
        </w:rPr>
        <w:t>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DA58B3" w:rsidRDefault="00DA58B3" w:rsidP="000A7B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нные сведения: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ной степени, уч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ных и поч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тных званиях, наличии государственных наград;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A58B3" w:rsidRDefault="00DA58B3" w:rsidP="000A7BE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</w:p>
    <w:p w:rsidR="00EA60DD" w:rsidRPr="00EA60DD" w:rsidRDefault="00EA60DD" w:rsidP="000A7BE4">
      <w:pPr>
        <w:pStyle w:val="aa"/>
        <w:spacing w:after="0" w:line="360" w:lineRule="auto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</w:p>
    <w:p w:rsidR="00DA58B3" w:rsidRDefault="00DA58B3" w:rsidP="000A7BE4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м биографических данных кандидата не должен превышать площадь 1,5 печатного листа формата А4.</w:t>
      </w:r>
    </w:p>
    <w:p w:rsidR="00DA58B3" w:rsidRDefault="00DA58B3" w:rsidP="000A7BE4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данные кандидатов должны быть напечатаны одинаковым шрифтом </w:t>
      </w:r>
      <w:bookmarkStart w:id="0" w:name="_GoBack"/>
      <w:bookmarkEnd w:id="0"/>
      <w:r>
        <w:rPr>
          <w:sz w:val="28"/>
          <w:szCs w:val="28"/>
        </w:rPr>
        <w:t>размером 14 пунктов через 1,5 межстрочный интервал.</w:t>
      </w:r>
    </w:p>
    <w:p w:rsidR="00DA58B3" w:rsidRDefault="00DA58B3" w:rsidP="00D22C3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</w:pPr>
      <w:r w:rsidRPr="000A7BE4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6C" w:rsidRDefault="00A5446C" w:rsidP="00DA58B3">
      <w:r>
        <w:separator/>
      </w:r>
    </w:p>
  </w:endnote>
  <w:endnote w:type="continuationSeparator" w:id="0">
    <w:p w:rsidR="00A5446C" w:rsidRDefault="00A5446C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6C" w:rsidRDefault="00A5446C" w:rsidP="00DA58B3">
      <w:r>
        <w:separator/>
      </w:r>
    </w:p>
  </w:footnote>
  <w:footnote w:type="continuationSeparator" w:id="0">
    <w:p w:rsidR="00A5446C" w:rsidRDefault="00A5446C" w:rsidP="00DA58B3">
      <w:r>
        <w:continuationSeparator/>
      </w:r>
    </w:p>
  </w:footnote>
  <w:footnote w:id="1">
    <w:p w:rsidR="00DA58B3" w:rsidRDefault="00DA58B3" w:rsidP="00DA58B3">
      <w:pPr>
        <w:pStyle w:val="a8"/>
        <w:ind w:firstLine="567"/>
      </w:pPr>
      <w:r>
        <w:rPr>
          <w:rStyle w:val="ac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2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DA58B3" w:rsidRDefault="00DA58B3" w:rsidP="00DA58B3">
      <w:pPr>
        <w:pStyle w:val="a8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DA58B3" w:rsidRDefault="00DA58B3" w:rsidP="00DA58B3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Выдвинут избирательным объединением/самовыдвижение; выдвинут по </w:t>
      </w:r>
      <w:r w:rsidR="0073145C">
        <w:t>мног</w:t>
      </w:r>
      <w:r>
        <w:t>омандатному избирательному округу №__.</w:t>
      </w:r>
    </w:p>
    <w:p w:rsidR="00DA58B3" w:rsidRDefault="00DA58B3" w:rsidP="00DA58B3">
      <w:pPr>
        <w:pStyle w:val="a8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A7BE4"/>
    <w:rsid w:val="000D0866"/>
    <w:rsid w:val="000E189A"/>
    <w:rsid w:val="000E7397"/>
    <w:rsid w:val="00186C9D"/>
    <w:rsid w:val="001901B7"/>
    <w:rsid w:val="001967DB"/>
    <w:rsid w:val="001A3526"/>
    <w:rsid w:val="001B7512"/>
    <w:rsid w:val="0020491B"/>
    <w:rsid w:val="00207D8A"/>
    <w:rsid w:val="00246687"/>
    <w:rsid w:val="00283E3E"/>
    <w:rsid w:val="002856FE"/>
    <w:rsid w:val="002B4440"/>
    <w:rsid w:val="00314361"/>
    <w:rsid w:val="00365A67"/>
    <w:rsid w:val="003A6FEF"/>
    <w:rsid w:val="003E6D3F"/>
    <w:rsid w:val="00427FED"/>
    <w:rsid w:val="00472A84"/>
    <w:rsid w:val="00482B22"/>
    <w:rsid w:val="004B1F63"/>
    <w:rsid w:val="004C6DDA"/>
    <w:rsid w:val="005218BB"/>
    <w:rsid w:val="00532CF1"/>
    <w:rsid w:val="005678D9"/>
    <w:rsid w:val="00590BB8"/>
    <w:rsid w:val="005D64A3"/>
    <w:rsid w:val="005E0EB1"/>
    <w:rsid w:val="00616978"/>
    <w:rsid w:val="006341FE"/>
    <w:rsid w:val="00672D0F"/>
    <w:rsid w:val="00680488"/>
    <w:rsid w:val="0068053F"/>
    <w:rsid w:val="006F67DD"/>
    <w:rsid w:val="007050F5"/>
    <w:rsid w:val="0073145C"/>
    <w:rsid w:val="00737575"/>
    <w:rsid w:val="00775D8F"/>
    <w:rsid w:val="0085447F"/>
    <w:rsid w:val="00867009"/>
    <w:rsid w:val="008725D8"/>
    <w:rsid w:val="008928D6"/>
    <w:rsid w:val="00892B43"/>
    <w:rsid w:val="0089650F"/>
    <w:rsid w:val="008A0528"/>
    <w:rsid w:val="008C5910"/>
    <w:rsid w:val="00934CD4"/>
    <w:rsid w:val="009B16A5"/>
    <w:rsid w:val="009B22D4"/>
    <w:rsid w:val="00A5446C"/>
    <w:rsid w:val="00A85516"/>
    <w:rsid w:val="00A95868"/>
    <w:rsid w:val="00AB6E24"/>
    <w:rsid w:val="00AC0904"/>
    <w:rsid w:val="00AE13F5"/>
    <w:rsid w:val="00B076BF"/>
    <w:rsid w:val="00B3615F"/>
    <w:rsid w:val="00B7552A"/>
    <w:rsid w:val="00BC7E0A"/>
    <w:rsid w:val="00C31141"/>
    <w:rsid w:val="00C94358"/>
    <w:rsid w:val="00CF0020"/>
    <w:rsid w:val="00D22C3A"/>
    <w:rsid w:val="00D27C2F"/>
    <w:rsid w:val="00D327DC"/>
    <w:rsid w:val="00D5302D"/>
    <w:rsid w:val="00D97D09"/>
    <w:rsid w:val="00DA2B05"/>
    <w:rsid w:val="00DA58B3"/>
    <w:rsid w:val="00DB2846"/>
    <w:rsid w:val="00DE5883"/>
    <w:rsid w:val="00E01D8E"/>
    <w:rsid w:val="00E031C6"/>
    <w:rsid w:val="00E148E8"/>
    <w:rsid w:val="00E22F6E"/>
    <w:rsid w:val="00E602D0"/>
    <w:rsid w:val="00EA60DD"/>
    <w:rsid w:val="00EB619B"/>
    <w:rsid w:val="00EF3795"/>
    <w:rsid w:val="00F63605"/>
    <w:rsid w:val="00F76298"/>
    <w:rsid w:val="00FB1E1F"/>
    <w:rsid w:val="00FC590A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</cp:lastModifiedBy>
  <cp:revision>39</cp:revision>
  <dcterms:created xsi:type="dcterms:W3CDTF">2014-06-27T06:37:00Z</dcterms:created>
  <dcterms:modified xsi:type="dcterms:W3CDTF">2020-06-22T03:11:00Z</dcterms:modified>
</cp:coreProperties>
</file>